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Look w:val="01E0" w:firstRow="1" w:lastRow="1" w:firstColumn="1" w:lastColumn="1" w:noHBand="0" w:noVBand="0"/>
      </w:tblPr>
      <w:tblGrid>
        <w:gridCol w:w="3261"/>
        <w:gridCol w:w="5670"/>
      </w:tblGrid>
      <w:tr>
        <w:trPr>
          <w:trHeight w:val="1080"/>
        </w:trPr>
        <w:tc>
          <w:tcPr>
            <w:tcW w:w="3261" w:type="dxa"/>
            <w:shd w:val="clear" w:color="auto" w:fill="auto"/>
          </w:tcPr>
          <w:p>
            <w:pPr>
              <w:jc w:val="center"/>
              <w:rPr>
                <w:b/>
                <w:sz w:val="26"/>
                <w:szCs w:val="26"/>
              </w:rPr>
            </w:pPr>
            <w:bookmarkStart w:id="0" w:name="_GoBack"/>
            <w:bookmarkEnd w:id="0"/>
            <w:r>
              <w:rPr>
                <w:b/>
                <w:sz w:val="26"/>
                <w:szCs w:val="26"/>
              </w:rPr>
              <w:t xml:space="preserve">ỦY BAN NHÂN DÂN </w:t>
            </w:r>
          </w:p>
          <w:p>
            <w:pPr>
              <w:jc w:val="center"/>
              <w:rPr>
                <w:b/>
                <w:sz w:val="26"/>
                <w:szCs w:val="26"/>
              </w:rPr>
            </w:pPr>
            <w:r>
              <w:rPr>
                <w:b/>
                <w:sz w:val="26"/>
                <w:szCs w:val="26"/>
              </w:rPr>
              <w:t>TỈNH HÀ TĨNH</w:t>
            </w:r>
          </w:p>
          <w:p>
            <w:pPr>
              <w:spacing w:before="360" w:after="60"/>
              <w:jc w:val="center"/>
              <w:rPr>
                <w:sz w:val="28"/>
                <w:szCs w:val="28"/>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666750</wp:posOffset>
                      </wp:positionH>
                      <wp:positionV relativeFrom="paragraph">
                        <wp:posOffset>36830</wp:posOffset>
                      </wp:positionV>
                      <wp:extent cx="619125" cy="0"/>
                      <wp:effectExtent l="9525" t="8255" r="9525" b="1079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52.5pt;margin-top:2.9pt;width:4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y3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"/>
                  </w:pict>
                </mc:Fallback>
              </mc:AlternateContent>
            </w:r>
            <w:r>
              <w:rPr>
                <w:sz w:val="26"/>
                <w:szCs w:val="26"/>
              </w:rPr>
              <w:t>Số:          /KH-UBND</w:t>
            </w:r>
          </w:p>
        </w:tc>
        <w:tc>
          <w:tcPr>
            <w:tcW w:w="5670" w:type="dxa"/>
            <w:shd w:val="clear" w:color="auto" w:fill="auto"/>
          </w:tcPr>
          <w:p>
            <w:pPr>
              <w:jc w:val="center"/>
              <w:rPr>
                <w:b/>
                <w:spacing w:val="-4"/>
                <w:sz w:val="26"/>
                <w:szCs w:val="26"/>
              </w:rPr>
            </w:pPr>
            <w:r>
              <w:rPr>
                <w:b/>
                <w:spacing w:val="-4"/>
                <w:sz w:val="26"/>
                <w:szCs w:val="26"/>
              </w:rPr>
              <w:t>CỘNG HÒA XÃ HỘI CHỦ NGHĨA VIỆT NAM</w:t>
            </w:r>
          </w:p>
          <w:p>
            <w:pPr>
              <w:jc w:val="center"/>
              <w:rPr>
                <w:b/>
                <w:sz w:val="28"/>
                <w:szCs w:val="28"/>
              </w:rPr>
            </w:pPr>
            <w:r>
              <w:rPr>
                <w:b/>
                <w:sz w:val="28"/>
                <w:szCs w:val="28"/>
              </w:rPr>
              <w:t>Độc lập - Tự do - Hạnh phúc</w:t>
            </w:r>
          </w:p>
          <w:p>
            <w:pPr>
              <w:spacing w:before="300" w:after="60"/>
              <w:jc w:val="center"/>
              <w:rPr>
                <w:i/>
                <w:sz w:val="28"/>
                <w:szCs w:val="28"/>
              </w:rPr>
            </w:pPr>
            <w:r>
              <w:rPr>
                <w:noProof/>
                <w:sz w:val="36"/>
                <w:szCs w:val="28"/>
              </w:rPr>
              <mc:AlternateContent>
                <mc:Choice Requires="wps">
                  <w:drawing>
                    <wp:anchor distT="0" distB="0" distL="114300" distR="114300" simplePos="0" relativeHeight="251656704" behindDoc="0" locked="0" layoutInCell="1" allowOverlap="1">
                      <wp:simplePos x="0" y="0"/>
                      <wp:positionH relativeFrom="column">
                        <wp:posOffset>716280</wp:posOffset>
                      </wp:positionH>
                      <wp:positionV relativeFrom="paragraph">
                        <wp:posOffset>22225</wp:posOffset>
                      </wp:positionV>
                      <wp:extent cx="2124710" cy="0"/>
                      <wp:effectExtent l="11430" t="12700" r="6985" b="63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1.75pt" to="22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7u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"/>
                  </w:pict>
                </mc:Fallback>
              </mc:AlternateContent>
            </w:r>
            <w:r>
              <w:rPr>
                <w:i/>
                <w:sz w:val="28"/>
                <w:szCs w:val="28"/>
              </w:rPr>
              <w:t xml:space="preserve">              Hà Tĩnh, ngày        tháng       năm 2025</w:t>
            </w:r>
          </w:p>
        </w:tc>
      </w:tr>
    </w:tbl>
    <w:p>
      <w:pPr>
        <w:jc w:val="center"/>
        <w:rPr>
          <w:b/>
          <w:sz w:val="48"/>
          <w:szCs w:val="40"/>
        </w:rPr>
      </w:pPr>
    </w:p>
    <w:p>
      <w:pPr>
        <w:widowControl w:val="0"/>
        <w:jc w:val="center"/>
        <w:rPr>
          <w:rFonts w:eastAsia="Calibri"/>
          <w:b/>
          <w:bCs/>
          <w:sz w:val="28"/>
          <w:szCs w:val="22"/>
        </w:rPr>
      </w:pPr>
      <w:bookmarkStart w:id="1" w:name="_Hlk186004455"/>
      <w:r>
        <w:rPr>
          <w:rFonts w:eastAsia="Calibri"/>
          <w:b/>
          <w:bCs/>
          <w:sz w:val="28"/>
          <w:szCs w:val="22"/>
        </w:rPr>
        <w:t xml:space="preserve">KẾ HOẠCH </w:t>
      </w:r>
    </w:p>
    <w:p>
      <w:pPr>
        <w:widowControl w:val="0"/>
        <w:jc w:val="center"/>
        <w:rPr>
          <w:rFonts w:eastAsia="Calibri"/>
          <w:b/>
          <w:bCs/>
          <w:sz w:val="28"/>
          <w:szCs w:val="22"/>
        </w:rPr>
      </w:pPr>
      <w:bookmarkStart w:id="2" w:name="_Hlk58252016"/>
      <w:r>
        <w:rPr>
          <w:rFonts w:eastAsia="Calibri"/>
          <w:b/>
          <w:bCs/>
          <w:sz w:val="28"/>
          <w:szCs w:val="22"/>
        </w:rPr>
        <w:t>Triển khai thực hiện Chỉ thị số 46/CT-TTg ngày 23/12/2024 của</w:t>
      </w:r>
    </w:p>
    <w:p>
      <w:pPr>
        <w:widowControl w:val="0"/>
        <w:jc w:val="center"/>
        <w:rPr>
          <w:rFonts w:eastAsia="Calibri"/>
          <w:b/>
          <w:bCs/>
          <w:sz w:val="28"/>
          <w:szCs w:val="22"/>
        </w:rPr>
      </w:pPr>
      <w:r>
        <w:rPr>
          <w:rFonts w:eastAsia="Calibri"/>
          <w:b/>
          <w:bCs/>
          <w:sz w:val="28"/>
          <w:szCs w:val="22"/>
        </w:rPr>
        <w:t xml:space="preserve">Thủ tướng Chính phủ về một số giải pháp cấp bách trong công tác </w:t>
      </w:r>
    </w:p>
    <w:p>
      <w:pPr>
        <w:widowControl w:val="0"/>
        <w:jc w:val="center"/>
        <w:rPr>
          <w:rFonts w:eastAsia="Calibri"/>
          <w:b/>
          <w:bCs/>
          <w:sz w:val="28"/>
          <w:szCs w:val="22"/>
        </w:rPr>
      </w:pPr>
      <w:r>
        <w:rPr>
          <w:rFonts w:eastAsia="Calibri"/>
          <w:b/>
          <w:bCs/>
          <w:sz w:val="28"/>
          <w:szCs w:val="22"/>
        </w:rPr>
        <w:t>phòng cháy, chữa cháy và cứu nạn, cứu hộ</w:t>
      </w:r>
      <w:r>
        <w:t xml:space="preserve"> </w:t>
      </w:r>
      <w:r>
        <w:rPr>
          <w:rFonts w:eastAsia="Calibri"/>
          <w:b/>
          <w:bCs/>
          <w:sz w:val="28"/>
          <w:szCs w:val="22"/>
        </w:rPr>
        <w:t>tại các cơ sở có nguy hiểm về cháy, nổ, địa điểm tập trung đông người dịp Tết Nguyên đán năm 2025</w:t>
      </w:r>
      <w:bookmarkEnd w:id="1"/>
      <w:bookmarkEnd w:id="2"/>
    </w:p>
    <w:p>
      <w:pPr>
        <w:widowControl w:val="0"/>
        <w:jc w:val="center"/>
        <w:rPr>
          <w:rFonts w:eastAsia="Calibri"/>
          <w:b/>
          <w:bCs/>
          <w:sz w:val="40"/>
        </w:rPr>
      </w:pPr>
      <w:r>
        <w:rPr>
          <w:rFonts w:eastAsia="Calibri"/>
          <w:b/>
          <w:bCs/>
          <w:noProof/>
          <w:sz w:val="36"/>
          <w:szCs w:val="22"/>
        </w:rPr>
        <mc:AlternateContent>
          <mc:Choice Requires="wps">
            <w:drawing>
              <wp:anchor distT="0" distB="0" distL="114300" distR="114300" simplePos="0" relativeHeight="251658752" behindDoc="0" locked="0" layoutInCell="1" allowOverlap="1">
                <wp:simplePos x="0" y="0"/>
                <wp:positionH relativeFrom="column">
                  <wp:posOffset>2004060</wp:posOffset>
                </wp:positionH>
                <wp:positionV relativeFrom="paragraph">
                  <wp:posOffset>47625</wp:posOffset>
                </wp:positionV>
                <wp:extent cx="1740535" cy="0"/>
                <wp:effectExtent l="13335" t="9525" r="8255" b="952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57.8pt;margin-top:3.75pt;width:137.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UY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"/>
            </w:pict>
          </mc:Fallback>
        </mc:AlternateContent>
      </w:r>
    </w:p>
    <w:p>
      <w:pPr>
        <w:spacing w:after="120"/>
        <w:ind w:firstLine="720"/>
        <w:jc w:val="both"/>
        <w:rPr>
          <w:spacing w:val="-2"/>
          <w:sz w:val="28"/>
          <w:szCs w:val="28"/>
        </w:rPr>
      </w:pPr>
      <w:r>
        <w:rPr>
          <w:spacing w:val="-2"/>
          <w:sz w:val="28"/>
          <w:szCs w:val="28"/>
        </w:rPr>
        <w:t xml:space="preserve">Thực hiện Chỉ thị số 46/CT-TTg ngày 23/12/2024 của Thủ tướng Chính phủ về một số giải pháp cấp bách trong phòng cháy, chữa cháy và cứu nạn, cứu hộ tại các cơ sở có nguy hiểm về cháy, nổ, địa điểm tập trung đông người dịp Tết Dương lịch và Tết Nguyên đán năm 2025 (sau đây viết tắt là Chỉ thị số 46/CT-TTg); xét đề nghị của Công an tỉnh tại Văn bản số 4061/CAT-PCCC ngày 27/12/2024; trên cơ sở ý kiến thống nhất đồng ý của các thành viên UBND tỉnh (bằng phiếu biểu quyết), UBND tỉnh ban hành Kế hoạch triển khai thực hiện như sau:  </w:t>
      </w:r>
    </w:p>
    <w:p>
      <w:pPr>
        <w:spacing w:after="120"/>
        <w:ind w:firstLine="720"/>
        <w:jc w:val="both"/>
        <w:rPr>
          <w:b/>
          <w:sz w:val="26"/>
          <w:szCs w:val="28"/>
        </w:rPr>
      </w:pPr>
      <w:r>
        <w:rPr>
          <w:b/>
          <w:sz w:val="26"/>
          <w:szCs w:val="28"/>
        </w:rPr>
        <w:t>I. MỤC ĐÍCH, YÊU CẦU</w:t>
      </w:r>
    </w:p>
    <w:p>
      <w:pPr>
        <w:pStyle w:val="NormalWeb"/>
        <w:shd w:val="clear" w:color="auto" w:fill="FFFFFF"/>
        <w:spacing w:before="0" w:beforeAutospacing="0" w:after="120" w:afterAutospacing="0"/>
        <w:ind w:firstLine="720"/>
        <w:jc w:val="both"/>
        <w:rPr>
          <w:sz w:val="28"/>
          <w:szCs w:val="28"/>
        </w:rPr>
      </w:pPr>
      <w:r>
        <w:rPr>
          <w:b/>
          <w:bCs/>
          <w:sz w:val="28"/>
          <w:szCs w:val="28"/>
          <w:lang w:val="vi-VN"/>
        </w:rPr>
        <w:t>1.</w:t>
      </w:r>
      <w:r>
        <w:rPr>
          <w:sz w:val="28"/>
          <w:szCs w:val="28"/>
          <w:lang w:val="vi-VN"/>
        </w:rPr>
        <w:t> </w:t>
      </w:r>
      <w:r>
        <w:rPr>
          <w:sz w:val="28"/>
          <w:szCs w:val="28"/>
        </w:rPr>
        <w:t>Phổ biến, quán triệt, thực hiện đầy đủ, sâu sắc các nội dung của Chỉ thị số 46/CT-TTg; nâng cao hơn nữa về tư duy, nhận thức và trách nhiệm của người đứng đầu cơ quan, tổ chức, cơ sở, chủ hộ gia đình và mọi tầng lớp Nhân dân trong công tác phòng cháy, chữa cháy (PCCC) và cứu nạn, cứu hộ (CNCH); nâng cao kiến thức, kỹ năng xử lý tình huống cháy, nổ, sự cố, tai nạn của người dân trong công tác PCCC và CNCH.</w:t>
      </w:r>
    </w:p>
    <w:p>
      <w:pPr>
        <w:pStyle w:val="NormalWeb"/>
        <w:shd w:val="clear" w:color="auto" w:fill="FFFFFF"/>
        <w:spacing w:before="0" w:beforeAutospacing="0" w:after="120" w:afterAutospacing="0"/>
        <w:ind w:firstLine="720"/>
        <w:jc w:val="both"/>
        <w:rPr>
          <w:sz w:val="28"/>
          <w:szCs w:val="28"/>
        </w:rPr>
      </w:pPr>
      <w:r>
        <w:rPr>
          <w:b/>
          <w:bCs/>
          <w:sz w:val="28"/>
          <w:szCs w:val="28"/>
          <w:lang w:val="vi-VN"/>
        </w:rPr>
        <w:t>2.</w:t>
      </w:r>
      <w:r>
        <w:rPr>
          <w:sz w:val="28"/>
          <w:szCs w:val="28"/>
          <w:lang w:val="vi-VN"/>
        </w:rPr>
        <w:t> </w:t>
      </w:r>
      <w:bookmarkStart w:id="3" w:name="_Hlk124316793"/>
      <w:r>
        <w:rPr>
          <w:sz w:val="28"/>
          <w:szCs w:val="28"/>
        </w:rPr>
        <w:t>Xác định việc triển khai thực hiện Chỉ thị số 46/CT-TTg là nội dung công tác trọng tâm; cụ thể hoá các nhiệm vụ được Thủ tướng Chính phủ giao phù hợp với tình hình thực tiễn tại các đơn vị, địa phương để tổ chức triển khai thực hiện, bảo đảm tính khả thi, đáp ứng các mục tiêu, yêu cầu đề ra; bảo đảm an toàn PCCC và CNCH dịp Tết Nguyên đán năm 2025.</w:t>
      </w:r>
    </w:p>
    <w:bookmarkEnd w:id="3"/>
    <w:p>
      <w:pPr>
        <w:pStyle w:val="NormalWeb"/>
        <w:shd w:val="clear" w:color="auto" w:fill="FFFFFF"/>
        <w:spacing w:before="0" w:beforeAutospacing="0" w:after="120" w:afterAutospacing="0"/>
        <w:ind w:firstLine="720"/>
        <w:jc w:val="both"/>
        <w:rPr>
          <w:sz w:val="28"/>
          <w:szCs w:val="28"/>
        </w:rPr>
      </w:pPr>
      <w:r>
        <w:rPr>
          <w:b/>
          <w:sz w:val="28"/>
          <w:szCs w:val="28"/>
        </w:rPr>
        <w:t xml:space="preserve">3. </w:t>
      </w:r>
      <w:r>
        <w:rPr>
          <w:sz w:val="28"/>
          <w:szCs w:val="28"/>
        </w:rPr>
        <w:t>Quá trình triển khai thực hiện phải đồng bộ, quyết liệt, hiệu quả và lồng ghép với các nội dung chỉ đạo của Ban Bí thư, Quốc hội, Chính phủ, Thủ tướng Chính phủ, Bộ Công an, Tỉnh ủy, UBND tỉnh về công tác PCCC và CNCH; đồng thời, có sự phối hợp chặt chẽ giữa các cấp, các ngành và các đơn vị liên quan; thường xuyên đôn đốc, hướng dẫn, kiểm tra, bảo đảm hoàn thành đúng tiến độ, kịp thời tháo gỡ vướng mắc, khó khăn trong quá trình thực hiện.</w:t>
      </w:r>
    </w:p>
    <w:p>
      <w:pPr>
        <w:spacing w:after="120"/>
        <w:ind w:firstLine="720"/>
        <w:jc w:val="both"/>
        <w:rPr>
          <w:b/>
          <w:sz w:val="26"/>
          <w:szCs w:val="28"/>
        </w:rPr>
      </w:pPr>
      <w:r>
        <w:rPr>
          <w:b/>
          <w:sz w:val="26"/>
          <w:szCs w:val="28"/>
        </w:rPr>
        <w:t>II. NHIỆM VỤ TRỌNG TÂM</w:t>
      </w:r>
    </w:p>
    <w:p>
      <w:pPr>
        <w:spacing w:after="120"/>
        <w:ind w:firstLine="720"/>
        <w:jc w:val="both"/>
        <w:rPr>
          <w:sz w:val="28"/>
          <w:szCs w:val="28"/>
        </w:rPr>
      </w:pPr>
      <w:r>
        <w:rPr>
          <w:b/>
          <w:sz w:val="28"/>
          <w:szCs w:val="28"/>
        </w:rPr>
        <w:t xml:space="preserve">1. </w:t>
      </w:r>
      <w:r>
        <w:rPr>
          <w:sz w:val="28"/>
          <w:szCs w:val="28"/>
        </w:rPr>
        <w:t>Tiếp tục tham mưu triển khai thực hiện nghiêm túc, có hiệu quả các văn bản chỉ đạo của Đảng, Quốc hội, Chính phủ, Thủ tướng Chính phủ, Tỉnh ủy, UBND tỉnh về công tác PCCC và CNCH</w:t>
      </w:r>
      <w:r>
        <w:rPr>
          <w:rStyle w:val="FootnoteReference"/>
          <w:sz w:val="28"/>
          <w:szCs w:val="28"/>
        </w:rPr>
        <w:footnoteReference w:id="1"/>
      </w:r>
      <w:r>
        <w:rPr>
          <w:sz w:val="28"/>
          <w:szCs w:val="28"/>
        </w:rPr>
        <w:t xml:space="preserve">; xác định đây là một trong những </w:t>
      </w:r>
      <w:r>
        <w:rPr>
          <w:sz w:val="28"/>
          <w:szCs w:val="28"/>
        </w:rPr>
        <w:lastRenderedPageBreak/>
        <w:t>nhiệm vụ trọng tâm, thường xuyên, cần thiết, hàng ngày của các đơn vị, địa phương.</w:t>
      </w:r>
      <w:r>
        <w:t xml:space="preserve"> </w:t>
      </w:r>
      <w:r>
        <w:rPr>
          <w:sz w:val="28"/>
          <w:szCs w:val="28"/>
        </w:rPr>
        <w:t>Các cấp, ngành, địa phương phải thực hiện nghiêm túc, đầy đủ trách nhiệm của mình trong quản lý nhà nước về PCCC theo quy định của pháp luật; tập trung rà soát các nhiệm vụ được giao tại các văn bản chỉ đạo để tập trung triển khai thực hiện đúng tiến độ, bảo đảm chất lượng.</w:t>
      </w:r>
    </w:p>
    <w:p>
      <w:pPr>
        <w:spacing w:after="120"/>
        <w:ind w:firstLine="720"/>
        <w:jc w:val="both"/>
        <w:rPr>
          <w:spacing w:val="-2"/>
          <w:sz w:val="28"/>
          <w:szCs w:val="28"/>
        </w:rPr>
      </w:pPr>
      <w:r>
        <w:rPr>
          <w:b/>
          <w:spacing w:val="-2"/>
          <w:sz w:val="28"/>
          <w:szCs w:val="28"/>
        </w:rPr>
        <w:t>2.</w:t>
      </w:r>
      <w:r>
        <w:rPr>
          <w:bCs/>
          <w:spacing w:val="-2"/>
          <w:sz w:val="28"/>
          <w:szCs w:val="28"/>
        </w:rPr>
        <w:t xml:space="preserve"> </w:t>
      </w:r>
      <w:r>
        <w:rPr>
          <w:spacing w:val="-2"/>
          <w:sz w:val="28"/>
          <w:szCs w:val="28"/>
        </w:rPr>
        <w:t>Tăng cường tuyên truyền về nguy cơ cháy, nổ, thường xuyên tập huấn kỹ năng thoát nạn, chữa cháy, phổ biến kiến thức, quy định của pháp luật về điều kiện an toàn PCCC đối với từng công trình, cơ sở, nhà ở, nhà ở kết hợp sản xuất, kinh doanh. Thường xuyên, liên tục tổ chức kiểm tra về PCCC đối với các cơ sở có nguy hiểm về cháy, nổ, địa điểm tập trung đông người trong dịp Tết Nguyên đán năm 2025; xử lý nghiêm các vi phạm về PCCC; đối với các trường hợp vi phạm nghiêm trọng quy định phải kiên quyết tạm đình chỉ, đình chỉ hoạt động.</w:t>
      </w:r>
    </w:p>
    <w:p>
      <w:pPr>
        <w:spacing w:after="120"/>
        <w:ind w:firstLine="720"/>
        <w:jc w:val="both"/>
        <w:rPr>
          <w:sz w:val="28"/>
          <w:szCs w:val="28"/>
        </w:rPr>
      </w:pPr>
      <w:r>
        <w:rPr>
          <w:rFonts w:eastAsia="Calibri"/>
          <w:b/>
          <w:sz w:val="28"/>
          <w:szCs w:val="28"/>
        </w:rPr>
        <w:t>3.</w:t>
      </w:r>
      <w:r>
        <w:rPr>
          <w:rFonts w:eastAsia="Calibri"/>
          <w:bCs/>
          <w:sz w:val="28"/>
          <w:szCs w:val="28"/>
        </w:rPr>
        <w:t xml:space="preserve"> Chỉ đạo, phân công nhiệm vụ, cụ thể hóa trách nhiệm cho các phòng, ban, UBND cấp xã trong thực hiện công tác PCCC và CNCH. </w:t>
      </w:r>
      <w:r>
        <w:rPr>
          <w:rFonts w:eastAsia="Calibri"/>
          <w:sz w:val="28"/>
          <w:szCs w:val="28"/>
        </w:rPr>
        <w:t>Tập trung lãnh đạo, chỉ đạo, thường xuyên kiểm tra, giám sát, phát hiện và có biện pháp giải quyết, khắc phục kịp thời, sơ hở, bất cập trong công tác PCCC và CNCH. Chủ động trang bị các phương tiện, thiết bị PCCC và CNCH phù hợp với quy mô, tính chất hoạt động của đơn vị, cơ sở. Đơn vị, địa phương nào để xảy ra cháy, nổ gây hậu quả nghiêm trọng về người và tài sản trên địa bàn và lĩnh vực thuộc phạm vi quản lý thì người đứng đầu phải chịu trách nhiệm trước pháp luật, trước UBND tỉnh và đồng chí Chủ tịch UBND tỉnh.</w:t>
      </w:r>
    </w:p>
    <w:p>
      <w:pPr>
        <w:spacing w:after="120"/>
        <w:ind w:firstLine="720"/>
        <w:jc w:val="both"/>
        <w:rPr>
          <w:b/>
          <w:iCs/>
          <w:sz w:val="26"/>
          <w:szCs w:val="28"/>
          <w:shd w:val="clear" w:color="auto" w:fill="FFFFFF"/>
        </w:rPr>
      </w:pPr>
      <w:r>
        <w:rPr>
          <w:b/>
          <w:iCs/>
          <w:sz w:val="26"/>
          <w:szCs w:val="28"/>
          <w:shd w:val="clear" w:color="auto" w:fill="FFFFFF"/>
        </w:rPr>
        <w:t>III. PHÂN CÔNG NHIỆM VỤ</w:t>
      </w:r>
    </w:p>
    <w:p>
      <w:pPr>
        <w:spacing w:after="120"/>
        <w:ind w:firstLine="720"/>
        <w:jc w:val="both"/>
        <w:rPr>
          <w:bCs/>
          <w:iCs/>
          <w:sz w:val="28"/>
          <w:szCs w:val="28"/>
          <w:shd w:val="clear" w:color="auto" w:fill="FFFFFF"/>
        </w:rPr>
      </w:pPr>
      <w:r>
        <w:rPr>
          <w:bCs/>
          <w:iCs/>
          <w:sz w:val="28"/>
          <w:szCs w:val="28"/>
          <w:shd w:val="clear" w:color="auto" w:fill="FFFFFF"/>
        </w:rPr>
        <w:t xml:space="preserve">Các sở, ban, ngành cấp tỉnh, UBND các huyện, thành phố, thị xã theo  chức năng, nhiệm vụ, phạm vi quản lý tổ chức quán triệt, triển khai thực hiện nghiêm túc các nhiệm vụ trọng tâm tại mục II Kế hoạch này có liên quan; </w:t>
      </w:r>
    </w:p>
    <w:p>
      <w:pPr>
        <w:spacing w:after="120"/>
        <w:ind w:firstLine="720"/>
        <w:jc w:val="both"/>
        <w:rPr>
          <w:bCs/>
          <w:iCs/>
          <w:sz w:val="28"/>
          <w:szCs w:val="28"/>
          <w:shd w:val="clear" w:color="auto" w:fill="FFFFFF"/>
        </w:rPr>
      </w:pPr>
      <w:r>
        <w:rPr>
          <w:bCs/>
          <w:iCs/>
          <w:sz w:val="28"/>
          <w:szCs w:val="28"/>
          <w:shd w:val="clear" w:color="auto" w:fill="FFFFFF"/>
        </w:rPr>
        <w:t>Một số nhiệm vụ cụ thể của một số sở, ngành, địa phương:</w:t>
      </w:r>
    </w:p>
    <w:p>
      <w:pPr>
        <w:spacing w:after="120"/>
        <w:ind w:firstLine="720"/>
        <w:jc w:val="both"/>
        <w:rPr>
          <w:b/>
          <w:iCs/>
          <w:sz w:val="28"/>
          <w:szCs w:val="28"/>
          <w:shd w:val="clear" w:color="auto" w:fill="FFFFFF"/>
        </w:rPr>
      </w:pPr>
      <w:r>
        <w:rPr>
          <w:b/>
          <w:iCs/>
          <w:sz w:val="28"/>
          <w:szCs w:val="28"/>
          <w:shd w:val="clear" w:color="auto" w:fill="FFFFFF"/>
        </w:rPr>
        <w:t>1. Công an tỉnh</w:t>
      </w:r>
    </w:p>
    <w:p>
      <w:pPr>
        <w:pStyle w:val="NormalWeb"/>
        <w:spacing w:before="0" w:beforeAutospacing="0" w:after="120" w:afterAutospacing="0" w:line="252" w:lineRule="auto"/>
        <w:ind w:firstLine="709"/>
        <w:jc w:val="both"/>
        <w:rPr>
          <w:rFonts w:eastAsia="Calibri"/>
          <w:sz w:val="28"/>
          <w:szCs w:val="28"/>
        </w:rPr>
      </w:pPr>
      <w:r>
        <w:rPr>
          <w:rFonts w:eastAsia="Calibri"/>
          <w:sz w:val="28"/>
          <w:szCs w:val="28"/>
        </w:rPr>
        <w:t xml:space="preserve">- </w:t>
      </w:r>
      <w:r>
        <w:rPr>
          <w:sz w:val="28"/>
          <w:szCs w:val="28"/>
          <w:lang w:val="es-ES"/>
        </w:rPr>
        <w:t xml:space="preserve">Tiếp tục phát huy vai trò là cơ quan thường trực của Ban Chỉ đạo công tác PCCC và CNCH tỉnh; </w:t>
      </w:r>
      <w:r>
        <w:rPr>
          <w:rFonts w:eastAsia="Calibri"/>
          <w:sz w:val="28"/>
          <w:szCs w:val="28"/>
        </w:rPr>
        <w:t>tăng cường công tác kiểm tra, giám sát, kịp thời đôn đốc, chấn chỉnh việc lãnh đạo, chỉ đạo, tổ chức thực hiện công tác PCCC và CNCH tại các sở, ban, ngành, đơn vị, địa phương; báo cáo UBND tỉnh xem xét trách nhiệm đối với lãnh đạo các sở, ban, ngành, đơn vị, địa phương thiếu trách nhiệm trong chỉ đạo, quản lý, điều hành để xảy ra các vụ cháy, nổ gây hậu quả nghiêm trọng về người, tài sản.</w:t>
      </w:r>
    </w:p>
    <w:p>
      <w:pPr>
        <w:pStyle w:val="NormalWeb"/>
        <w:spacing w:before="0" w:beforeAutospacing="0" w:after="120" w:afterAutospacing="0" w:line="252" w:lineRule="auto"/>
        <w:ind w:firstLine="709"/>
        <w:jc w:val="both"/>
        <w:rPr>
          <w:rFonts w:eastAsia="Calibri"/>
          <w:sz w:val="28"/>
          <w:szCs w:val="28"/>
        </w:rPr>
      </w:pPr>
      <w:r>
        <w:rPr>
          <w:rFonts w:eastAsia="Calibri"/>
          <w:sz w:val="28"/>
          <w:szCs w:val="28"/>
        </w:rPr>
        <w:t>- Tổ chức đợt cao điểm về tuyên truyền, kiểm tra an toàn PCCC đối với các cơ sở có nguy hiểm về cháy, nổ, địa điểm tập trung đông người, trong đó chú trọng tại các chợ, trung tâm thương mại, siêu thị, cơ sở kinh doanh dịch vụ karaoke, vũ trường, quán bar…; tập trung kiểm tra, hướng dẫn khắc phục các sơ hở, thiếu sót, xử lý nghiêm các vi phạm về PCCC theo quy định.</w:t>
      </w:r>
    </w:p>
    <w:p>
      <w:pPr>
        <w:pStyle w:val="NormalWeb"/>
        <w:spacing w:before="0" w:beforeAutospacing="0" w:after="120" w:afterAutospacing="0" w:line="252" w:lineRule="auto"/>
        <w:ind w:firstLine="709"/>
        <w:jc w:val="both"/>
        <w:rPr>
          <w:rFonts w:eastAsia="Calibri"/>
          <w:sz w:val="28"/>
          <w:szCs w:val="28"/>
        </w:rPr>
      </w:pPr>
      <w:r>
        <w:rPr>
          <w:rFonts w:eastAsia="Calibri"/>
          <w:sz w:val="28"/>
          <w:szCs w:val="28"/>
        </w:rPr>
        <w:t>- Tổ chức rà soát, kiểm tra, phân loại, hướng dẫn các giải pháp bảo đảm an toàn PCCC đối với nhà ở nhiều tầng, nhiều căn hộ (chung cư mini), nhà ở riêng lẻ, kết hợp sản xuất, kinh doanh (bao gồm cả nhà ở cho thuê trọ); yêu cầu người đứng đầu cơ sở, chủ hộ gia đình phải cam kết, có lộ trình thực hiện các giải pháp tăng cường PCCC do UBND tỉnh ban hành (Văn bản số 7735/UBND-XD</w:t>
      </w:r>
      <w:r>
        <w:rPr>
          <w:rFonts w:eastAsia="Calibri"/>
          <w:sz w:val="28"/>
          <w:szCs w:val="28"/>
          <w:vertAlign w:val="subscript"/>
        </w:rPr>
        <w:t>1</w:t>
      </w:r>
      <w:r>
        <w:rPr>
          <w:rFonts w:eastAsia="Calibri"/>
          <w:sz w:val="28"/>
          <w:szCs w:val="28"/>
        </w:rPr>
        <w:t xml:space="preserve"> ngày 17/12/2024) và phải hoàn thành các giải pháp trước ngày 30/3/2025; sau thời gian trên, các cơ sở không đảm bảo các quy định về PCCC và CNCH phải dừng hoạt động cho đến khi thực hiện xong theo quy định của pháp luật.</w:t>
      </w:r>
    </w:p>
    <w:p>
      <w:pPr>
        <w:pStyle w:val="NormalWeb"/>
        <w:spacing w:before="0" w:beforeAutospacing="0" w:after="120" w:afterAutospacing="0" w:line="252" w:lineRule="auto"/>
        <w:ind w:firstLine="709"/>
        <w:jc w:val="both"/>
        <w:rPr>
          <w:rFonts w:eastAsia="Calibri"/>
          <w:sz w:val="28"/>
          <w:szCs w:val="28"/>
        </w:rPr>
      </w:pPr>
      <w:r>
        <w:rPr>
          <w:rFonts w:eastAsia="Calibri"/>
          <w:sz w:val="28"/>
          <w:szCs w:val="28"/>
        </w:rPr>
        <w:t>- Tăng cường huấn luyện, bồi dưỡng nghiệp vụ về PCCC và CNCH cho lực lượng dân phòng, lực lượng tham gia bảo vệ an ninh, trật tự ở cơ sở, lực lượng PCCC cơ sở, lực lượng PCCC chuyên ngành; thực hiện tốt phương châm “bốn tại chỗ”, sẵn sàng tổ chức chữa cháy, CNCH hiệu quả, kịp thời ngay tại địa bàn, cơ sở khi có cháy nổ, tai nạn, sự cố xảy ra.</w:t>
      </w:r>
    </w:p>
    <w:p>
      <w:pPr>
        <w:tabs>
          <w:tab w:val="left" w:pos="567"/>
        </w:tabs>
        <w:spacing w:after="120" w:line="252" w:lineRule="auto"/>
        <w:ind w:firstLine="709"/>
        <w:jc w:val="both"/>
        <w:rPr>
          <w:rFonts w:eastAsia="Calibri"/>
          <w:sz w:val="28"/>
          <w:szCs w:val="28"/>
        </w:rPr>
      </w:pPr>
      <w:r>
        <w:rPr>
          <w:rFonts w:eastAsia="Calibri"/>
          <w:sz w:val="28"/>
          <w:szCs w:val="28"/>
        </w:rPr>
        <w:t xml:space="preserve">- </w:t>
      </w:r>
      <w:r>
        <w:rPr>
          <w:sz w:val="28"/>
          <w:szCs w:val="28"/>
          <w:lang w:val="es-ES"/>
        </w:rPr>
        <w:t>Chỉ đạo lực lượng lượng Cảnh sát PCCC và CNCH tăng cường công tác thường trực sẵn sàng chữa cháy và CNCH 24/24 giờ, chuẩn bị đầy đủ lực lượng, phương tiện, phương án, tiếp nhận tin báo nhanh, chính xác, tổ chức chữa cháy và CNCH kịp thời, hiệu quả</w:t>
      </w:r>
      <w:r>
        <w:rPr>
          <w:rFonts w:eastAsia="Calibri"/>
          <w:sz w:val="28"/>
          <w:szCs w:val="28"/>
        </w:rPr>
        <w:t>.</w:t>
      </w:r>
    </w:p>
    <w:p>
      <w:pPr>
        <w:spacing w:after="120" w:line="252" w:lineRule="auto"/>
        <w:ind w:firstLine="720"/>
        <w:jc w:val="both"/>
        <w:rPr>
          <w:b/>
          <w:iCs/>
          <w:sz w:val="28"/>
          <w:szCs w:val="28"/>
          <w:lang w:val="es-ES"/>
        </w:rPr>
      </w:pPr>
      <w:r>
        <w:rPr>
          <w:b/>
          <w:iCs/>
          <w:sz w:val="28"/>
          <w:szCs w:val="28"/>
          <w:lang w:val="es-ES"/>
        </w:rPr>
        <w:t>2. Sở Xây dựng</w:t>
      </w:r>
    </w:p>
    <w:p>
      <w:pPr>
        <w:spacing w:after="120" w:line="252" w:lineRule="auto"/>
        <w:ind w:firstLine="720"/>
        <w:jc w:val="both"/>
        <w:rPr>
          <w:b/>
          <w:iCs/>
          <w:sz w:val="28"/>
          <w:szCs w:val="28"/>
          <w:lang w:val="es-ES"/>
        </w:rPr>
      </w:pPr>
      <w:r>
        <w:rPr>
          <w:bCs/>
          <w:iCs/>
          <w:sz w:val="28"/>
          <w:szCs w:val="28"/>
          <w:lang w:val="es-ES"/>
        </w:rPr>
        <w:t>Hướng dẫn</w:t>
      </w:r>
      <w:r>
        <w:rPr>
          <w:sz w:val="28"/>
          <w:szCs w:val="28"/>
          <w:lang w:val="es-ES"/>
        </w:rPr>
        <w:t xml:space="preserve"> UBND các huyện, thành phố, thị xã tổ chức rà soát, kiểm tra việc cấp phép xây dựng đối với các loại hình công trình, nhà ở, nhà ở kết hợp sản xuất, kinh doanh; xử lý nghiêm các trường hợp xây dựng sai phép, trái phép, các trường hợp tự ý chuyển đổi công năng từ nhà ở riêng lẻ sang các loại hình sản xuất, kinh doanh khác mà không bảo đảm điều kiện an toàn PCCC.</w:t>
      </w:r>
    </w:p>
    <w:p>
      <w:pPr>
        <w:spacing w:after="120" w:line="252" w:lineRule="auto"/>
        <w:ind w:firstLine="720"/>
        <w:jc w:val="both"/>
        <w:rPr>
          <w:b/>
          <w:iCs/>
          <w:sz w:val="28"/>
          <w:szCs w:val="28"/>
          <w:lang w:val="es-ES"/>
        </w:rPr>
      </w:pPr>
      <w:r>
        <w:rPr>
          <w:b/>
          <w:iCs/>
          <w:sz w:val="28"/>
          <w:szCs w:val="28"/>
          <w:lang w:val="es-ES"/>
        </w:rPr>
        <w:t>3. Sở Công Thương</w:t>
      </w:r>
    </w:p>
    <w:p>
      <w:pPr>
        <w:spacing w:after="120" w:line="252" w:lineRule="auto"/>
        <w:ind w:firstLine="720"/>
        <w:jc w:val="both"/>
        <w:rPr>
          <w:sz w:val="28"/>
          <w:szCs w:val="28"/>
          <w:lang w:val="es-ES"/>
        </w:rPr>
      </w:pPr>
      <w:r>
        <w:rPr>
          <w:sz w:val="28"/>
          <w:szCs w:val="28"/>
          <w:lang w:val="es-ES"/>
        </w:rPr>
        <w:t>Chỉ đạo các đơn vị điện lực tổ chức rà soát, kiểm tra, tuyên truyền, hướng dẫn các hộ tiêu thụ điện các giải pháp bảo đảm an toàn PCCC trong sử dụng điện sinh hoạt, sản xuất.</w:t>
      </w:r>
    </w:p>
    <w:p>
      <w:pPr>
        <w:spacing w:after="120" w:line="252" w:lineRule="auto"/>
        <w:ind w:firstLine="720"/>
        <w:jc w:val="both"/>
        <w:rPr>
          <w:b/>
          <w:bCs/>
          <w:sz w:val="28"/>
          <w:szCs w:val="28"/>
          <w:lang w:val="es-ES"/>
        </w:rPr>
      </w:pPr>
      <w:r>
        <w:rPr>
          <w:b/>
          <w:bCs/>
          <w:sz w:val="28"/>
          <w:szCs w:val="28"/>
          <w:lang w:val="es-ES"/>
        </w:rPr>
        <w:t>4. Sở Văn hóa, Thể thao và Du lịch</w:t>
      </w:r>
    </w:p>
    <w:p>
      <w:pPr>
        <w:spacing w:after="120"/>
        <w:ind w:firstLine="720"/>
        <w:jc w:val="both"/>
        <w:rPr>
          <w:sz w:val="28"/>
          <w:szCs w:val="28"/>
          <w:lang w:val="es-ES"/>
        </w:rPr>
      </w:pPr>
      <w:r>
        <w:rPr>
          <w:sz w:val="28"/>
          <w:szCs w:val="28"/>
          <w:lang w:val="es-ES"/>
        </w:rPr>
        <w:t>Tăng cường công tác thanh tra, kiểm tra, giám sát việc tổ chức các hoạt động văn hóa, thể thao, du lịch, lễ hội, kinh doanh dịch vụ văn hóa, quảng cáo và đối với các hoạt động kinh doanh dịch vụ karaoke, quán bar, vũ trường theo thẩm quyền trong dịp Tết Nguyên đán 2025. Đẩy mạnh tuyên truyền, vận động nâng cao ý thức, trách nhiệm của đơn vị, địa phương, Nhân dân và du khách nghiêm túc thực hiện các quy định của Nhà nước về tổ chức lễ hội, hạn chế đốt đồ mã, vàng mã, bảo đảm an toàn PCCC.</w:t>
      </w:r>
    </w:p>
    <w:p>
      <w:pPr>
        <w:spacing w:after="120"/>
        <w:ind w:firstLine="720"/>
        <w:jc w:val="both"/>
        <w:rPr>
          <w:b/>
          <w:bCs/>
          <w:sz w:val="28"/>
          <w:szCs w:val="28"/>
          <w:lang w:val="es-ES"/>
        </w:rPr>
      </w:pPr>
      <w:r>
        <w:rPr>
          <w:b/>
          <w:bCs/>
          <w:sz w:val="28"/>
          <w:szCs w:val="28"/>
          <w:lang w:val="es-ES"/>
        </w:rPr>
        <w:t>5. Sở Thông tin và Truyền thông</w:t>
      </w:r>
    </w:p>
    <w:p>
      <w:pPr>
        <w:spacing w:after="120"/>
        <w:ind w:firstLine="720"/>
        <w:jc w:val="both"/>
        <w:rPr>
          <w:sz w:val="28"/>
          <w:szCs w:val="28"/>
          <w:lang w:val="es-ES"/>
        </w:rPr>
      </w:pPr>
      <w:r>
        <w:rPr>
          <w:sz w:val="28"/>
          <w:szCs w:val="28"/>
          <w:lang w:val="es-ES"/>
        </w:rPr>
        <w:t>Chủ trì, phối hợp với Công an tỉnh và đơn vị liên quan chỉ đạo, định hướng các cơ quan thông tấn, báo chí trên địa bàn tỉnh đổi mới nội dung, đa dạng hình thức, biện pháp, tăng thời lượng thông tin, tuyên truyền phổ biến pháp luật, kiến thức, kỹ năng về PCCC và CNCH.</w:t>
      </w:r>
    </w:p>
    <w:p>
      <w:pPr>
        <w:tabs>
          <w:tab w:val="left" w:pos="567"/>
        </w:tabs>
        <w:spacing w:after="120"/>
        <w:ind w:firstLine="709"/>
        <w:jc w:val="both"/>
        <w:rPr>
          <w:b/>
          <w:bCs/>
          <w:iCs/>
          <w:sz w:val="28"/>
          <w:szCs w:val="28"/>
          <w:lang w:val="es-ES"/>
        </w:rPr>
      </w:pPr>
      <w:r>
        <w:rPr>
          <w:b/>
          <w:bCs/>
          <w:iCs/>
          <w:sz w:val="28"/>
          <w:szCs w:val="28"/>
          <w:lang w:val="es-ES"/>
        </w:rPr>
        <w:t>6. Đài Phát thanh và Truyền hình tỉnh, Báo Hà</w:t>
      </w:r>
      <w:r>
        <w:rPr>
          <w:b/>
          <w:bCs/>
          <w:i/>
          <w:iCs/>
          <w:sz w:val="28"/>
          <w:szCs w:val="28"/>
          <w:lang w:val="es-ES"/>
        </w:rPr>
        <w:t xml:space="preserve"> </w:t>
      </w:r>
      <w:r>
        <w:rPr>
          <w:b/>
          <w:bCs/>
          <w:iCs/>
          <w:sz w:val="28"/>
          <w:szCs w:val="28"/>
          <w:lang w:val="es-ES"/>
        </w:rPr>
        <w:t>Tĩnh</w:t>
      </w:r>
    </w:p>
    <w:p>
      <w:pPr>
        <w:tabs>
          <w:tab w:val="left" w:pos="567"/>
        </w:tabs>
        <w:spacing w:after="120"/>
        <w:ind w:firstLine="709"/>
        <w:jc w:val="both"/>
        <w:rPr>
          <w:sz w:val="28"/>
          <w:szCs w:val="28"/>
          <w:lang w:val="es-ES"/>
        </w:rPr>
      </w:pPr>
      <w:r>
        <w:rPr>
          <w:sz w:val="28"/>
          <w:szCs w:val="28"/>
          <w:lang w:val="es-ES"/>
        </w:rPr>
        <w:t>Tăng cường thời lượng, ưu tiên bố trí khung giờ có nhiều người theo dõi để tuyên truyền, phổ biến pháp luật về PCCC, kiến thức, kỹ năng PCCC, thoát hiểm, thoát nạn, cảnh báo nguy cơ cháy, nổ.</w:t>
      </w:r>
    </w:p>
    <w:p>
      <w:pPr>
        <w:spacing w:after="120"/>
        <w:ind w:firstLine="720"/>
        <w:jc w:val="both"/>
        <w:rPr>
          <w:b/>
          <w:iCs/>
          <w:sz w:val="28"/>
          <w:szCs w:val="28"/>
          <w:lang w:val="es-ES"/>
        </w:rPr>
      </w:pPr>
      <w:r>
        <w:rPr>
          <w:b/>
          <w:iCs/>
          <w:sz w:val="28"/>
          <w:szCs w:val="28"/>
          <w:lang w:val="es-ES"/>
        </w:rPr>
        <w:t>7. UBND các huyện, thành phố, thị xã</w:t>
      </w:r>
    </w:p>
    <w:p>
      <w:pPr>
        <w:tabs>
          <w:tab w:val="left" w:pos="567"/>
        </w:tabs>
        <w:spacing w:after="120"/>
        <w:ind w:firstLine="709"/>
        <w:jc w:val="both"/>
        <w:rPr>
          <w:sz w:val="28"/>
          <w:szCs w:val="28"/>
          <w:lang w:val="es-ES"/>
        </w:rPr>
      </w:pPr>
      <w:r>
        <w:rPr>
          <w:sz w:val="28"/>
          <w:szCs w:val="28"/>
          <w:lang w:val="es-ES"/>
        </w:rPr>
        <w:t xml:space="preserve">- Chỉ đạo tăng cường thanh tra, kiểm tra, siết chặt công tác quản lý nhà nước về PCCC và CNCH, nhất là tại các địa bàn, cơ sở trọng điểm, có nguy cơ cháy, nổ, </w:t>
      </w:r>
      <w:r>
        <w:rPr>
          <w:rFonts w:eastAsia="Calibri"/>
          <w:sz w:val="28"/>
          <w:szCs w:val="28"/>
          <w:lang w:val="es-ES"/>
        </w:rPr>
        <w:t>các chợ, trung tâm thương mại, siêu thị, cơ sở kinh doanh dịch vụ karaoke, vũ trường, quán bar…</w:t>
      </w:r>
      <w:r>
        <w:rPr>
          <w:sz w:val="28"/>
          <w:szCs w:val="28"/>
          <w:lang w:val="es-ES"/>
        </w:rPr>
        <w:t xml:space="preserve"> trên địa bàn.</w:t>
      </w:r>
    </w:p>
    <w:p>
      <w:pPr>
        <w:tabs>
          <w:tab w:val="left" w:pos="567"/>
        </w:tabs>
        <w:spacing w:after="120"/>
        <w:ind w:firstLine="709"/>
        <w:jc w:val="both"/>
        <w:rPr>
          <w:sz w:val="28"/>
          <w:szCs w:val="28"/>
          <w:lang w:val="es-ES"/>
        </w:rPr>
      </w:pPr>
      <w:r>
        <w:rPr>
          <w:sz w:val="28"/>
          <w:szCs w:val="28"/>
          <w:lang w:val="es-ES"/>
        </w:rPr>
        <w:t>- Thực hiện nghiêm việc thẩm định, cấp phép xây dựng đối với các loại hình công trình, nhà ở, nhà ở kết hợp sản xuất, kinh doanh. Xử lý nghiêm các trường hợp xây dựng sai phép, trái phép, các trường hợp tự ý chuyển đổi công năng từ nhà ở riêng kẻ sang các loại hình sản xuất, kinh doanh khác mà không đảm bảo điều kiện an toàn PCCC.</w:t>
      </w:r>
    </w:p>
    <w:p>
      <w:pPr>
        <w:spacing w:after="120"/>
        <w:ind w:firstLine="720"/>
        <w:jc w:val="both"/>
        <w:rPr>
          <w:sz w:val="28"/>
          <w:szCs w:val="28"/>
          <w:lang w:val="es-ES"/>
        </w:rPr>
      </w:pPr>
      <w:r>
        <w:rPr>
          <w:sz w:val="28"/>
          <w:szCs w:val="28"/>
          <w:lang w:val="es-ES"/>
        </w:rPr>
        <w:t>- Củng cố, xây dựng mới, duy trì hoạt động hiệu quả của lực lượng dân phòng, lực lượng PCCC cơ sở, lực lượng PCCC chuyên ngành; tăng cường sự phối hợp, hiệp đồng của các lực lượng này với lực lượng tham gia bảo vệ an ninh trật tự ở cơ sở, dân quân tự vệ trong hoạt động PCCC và CNCH.</w:t>
      </w:r>
    </w:p>
    <w:p>
      <w:pPr>
        <w:spacing w:after="120"/>
        <w:ind w:firstLine="720"/>
        <w:jc w:val="both"/>
        <w:rPr>
          <w:sz w:val="28"/>
          <w:szCs w:val="28"/>
          <w:lang w:val="es-ES"/>
        </w:rPr>
      </w:pPr>
      <w:r>
        <w:rPr>
          <w:sz w:val="28"/>
          <w:szCs w:val="28"/>
          <w:lang w:val="es-ES"/>
        </w:rPr>
        <w:t>- Chỉ đạo UBND cấp xã thực hiện ngay những giải pháp, biện pháp bảo đảm an toàn PCCC và CNCH đối với các cơ sở thuộc diện quản lý nhà nước về PCCC và CNCH theo phân công, phân cấp</w:t>
      </w:r>
      <w:r>
        <w:rPr>
          <w:lang w:val="es-ES"/>
        </w:rPr>
        <w:t xml:space="preserve"> </w:t>
      </w:r>
      <w:r>
        <w:rPr>
          <w:sz w:val="28"/>
          <w:szCs w:val="28"/>
          <w:lang w:val="es-ES"/>
        </w:rPr>
        <w:t>tại Phụ lục IV kèm theo Nghị định số 50/2024/NĐ-CP ngày 10/5/2024 của Chính phủ.</w:t>
      </w:r>
    </w:p>
    <w:p>
      <w:pPr>
        <w:spacing w:after="120"/>
        <w:jc w:val="both"/>
        <w:rPr>
          <w:b/>
          <w:sz w:val="26"/>
          <w:szCs w:val="28"/>
          <w:lang w:val="es-ES"/>
        </w:rPr>
      </w:pPr>
      <w:r>
        <w:rPr>
          <w:i/>
          <w:iCs/>
          <w:sz w:val="26"/>
          <w:szCs w:val="28"/>
          <w:lang w:val="es-ES"/>
        </w:rPr>
        <w:tab/>
      </w:r>
      <w:r>
        <w:rPr>
          <w:b/>
          <w:sz w:val="26"/>
          <w:szCs w:val="28"/>
          <w:lang w:val="es-ES"/>
        </w:rPr>
        <w:t>IV. TỔ CHỨC THỰC HIỆN</w:t>
      </w:r>
    </w:p>
    <w:p>
      <w:pPr>
        <w:spacing w:after="120"/>
        <w:ind w:firstLine="720"/>
        <w:jc w:val="both"/>
        <w:rPr>
          <w:sz w:val="28"/>
          <w:szCs w:val="28"/>
          <w:lang w:val="es-ES"/>
        </w:rPr>
      </w:pPr>
      <w:r>
        <w:rPr>
          <w:b/>
          <w:sz w:val="28"/>
          <w:szCs w:val="28"/>
          <w:lang w:val="es-ES"/>
        </w:rPr>
        <w:t>1.</w:t>
      </w:r>
      <w:r>
        <w:rPr>
          <w:sz w:val="28"/>
          <w:szCs w:val="28"/>
          <w:lang w:val="es-ES"/>
        </w:rPr>
        <w:t xml:space="preserve"> Các sở, ban, ngành cấp tỉnh, UBND các huyện, thành phố, thị xã theo chức năng, nhiệm vụ, phạm vi quản lý triển khai thực hiện nghiêm túc, có hiệu quả các nội dung liên quan tại Kế hoạch này.</w:t>
      </w:r>
    </w:p>
    <w:p>
      <w:pPr>
        <w:spacing w:after="120"/>
        <w:ind w:firstLine="720"/>
        <w:jc w:val="both"/>
        <w:rPr>
          <w:sz w:val="28"/>
          <w:szCs w:val="28"/>
          <w:lang w:val="es-ES"/>
        </w:rPr>
      </w:pPr>
      <w:r>
        <w:rPr>
          <w:sz w:val="28"/>
          <w:szCs w:val="28"/>
          <w:lang w:val="es-ES"/>
        </w:rPr>
        <w:t xml:space="preserve">Đối với các sở, ngành, địa phương được giao nhiệm vụ cụ thể tại mục III Kế hoach này, kịp thời ban hành Kế hoạch triển khai thực hiện, cụ thể hóa các nhiệm vụ, giải pháp phù hợp với đặc điểm tình hình, yêu cầu, nhiệm vụ tại đơn vị, địa phương mình, gửi về Công an tỉnh và báo cáo UBND tỉnh </w:t>
      </w:r>
      <w:r>
        <w:rPr>
          <w:b/>
          <w:bCs/>
          <w:sz w:val="28"/>
          <w:szCs w:val="28"/>
          <w:lang w:val="es-ES"/>
        </w:rPr>
        <w:t>trước ngày 14/01/2025</w:t>
      </w:r>
      <w:r>
        <w:rPr>
          <w:sz w:val="28"/>
          <w:szCs w:val="28"/>
          <w:lang w:val="es-ES"/>
        </w:rPr>
        <w:t>.</w:t>
      </w:r>
    </w:p>
    <w:p>
      <w:pPr>
        <w:widowControl w:val="0"/>
        <w:spacing w:after="120"/>
        <w:ind w:firstLine="720"/>
        <w:jc w:val="both"/>
        <w:rPr>
          <w:sz w:val="28"/>
          <w:szCs w:val="28"/>
          <w:lang w:val="pt-BR"/>
        </w:rPr>
      </w:pPr>
      <w:r>
        <w:rPr>
          <w:sz w:val="28"/>
          <w:szCs w:val="28"/>
          <w:lang w:val="pt-BR"/>
        </w:rPr>
        <w:t>Quá trình triển khai thực hiện, có khó khăn, vướng mắc, các đơn vị, địa phương kịp thời tổng hợp, phản ánh về Công an tỉnh để được hướng dẫn, phối hợp giải quyết.</w:t>
      </w:r>
    </w:p>
    <w:p>
      <w:pPr>
        <w:widowControl w:val="0"/>
        <w:spacing w:after="360"/>
        <w:ind w:firstLine="720"/>
        <w:jc w:val="both"/>
        <w:rPr>
          <w:rFonts w:eastAsia="Calibri"/>
          <w:sz w:val="28"/>
          <w:szCs w:val="28"/>
          <w:lang w:val="pt-BR"/>
        </w:rPr>
      </w:pPr>
      <w:r>
        <w:rPr>
          <w:b/>
          <w:sz w:val="28"/>
          <w:szCs w:val="28"/>
          <w:lang w:val="es-ES"/>
        </w:rPr>
        <w:t>2.</w:t>
      </w:r>
      <w:r>
        <w:rPr>
          <w:sz w:val="28"/>
          <w:szCs w:val="28"/>
          <w:lang w:val="es-ES"/>
        </w:rPr>
        <w:t xml:space="preserve"> </w:t>
      </w:r>
      <w:r>
        <w:rPr>
          <w:rFonts w:eastAsia="Calibri"/>
          <w:sz w:val="28"/>
          <w:szCs w:val="28"/>
          <w:lang w:val="es-ES"/>
        </w:rPr>
        <w:t xml:space="preserve">Giao Công an tỉnh chủ trì, phối hợp với đơn vị liên quan theo dõi, hướng dẫn, đôn đốc, kiểm tra việc thực hiện Kế hoạch này; định kỳ hàng tháng và đột xuất khi có sự việc cháy, nổ nghiêm trọng xảy ra hoặc theo yêu cầu, tổng hợp tình hình, kết quả thực hiện, báo cáo UBND tỉnh, Bộ Công an và các cơ quan có thẩm quyền theo quy định; </w:t>
      </w:r>
      <w:r>
        <w:rPr>
          <w:sz w:val="28"/>
          <w:szCs w:val="28"/>
          <w:lang w:val="sv-SE"/>
        </w:rPr>
        <w:t>chủ động báo cáo, tham mưu, đề xuất UBND tỉnh và cơ quan có thẩm quyền những vấn đề đột xuất, phát sinh./.</w:t>
      </w:r>
    </w:p>
    <w:tbl>
      <w:tblPr>
        <w:tblW w:w="0" w:type="auto"/>
        <w:tblLook w:val="04A0" w:firstRow="1" w:lastRow="0" w:firstColumn="1" w:lastColumn="0" w:noHBand="0" w:noVBand="1"/>
      </w:tblPr>
      <w:tblGrid>
        <w:gridCol w:w="4928"/>
        <w:gridCol w:w="4360"/>
      </w:tblGrid>
      <w:tr>
        <w:trPr>
          <w:trHeight w:val="1447"/>
        </w:trPr>
        <w:tc>
          <w:tcPr>
            <w:tcW w:w="4928" w:type="dxa"/>
            <w:shd w:val="clear" w:color="auto" w:fill="auto"/>
          </w:tcPr>
          <w:p>
            <w:pPr>
              <w:jc w:val="both"/>
              <w:rPr>
                <w:rFonts w:eastAsia="Calibri"/>
                <w:lang w:val="es-ES"/>
              </w:rPr>
            </w:pPr>
            <w:r>
              <w:rPr>
                <w:rFonts w:eastAsia="Calibri"/>
                <w:b/>
                <w:i/>
                <w:lang w:val="es-ES"/>
              </w:rPr>
              <w:t>Nơi nhận:</w:t>
            </w:r>
          </w:p>
          <w:p>
            <w:pPr>
              <w:tabs>
                <w:tab w:val="left" w:pos="3120"/>
              </w:tabs>
              <w:jc w:val="both"/>
              <w:rPr>
                <w:rFonts w:eastAsia="Calibri"/>
                <w:sz w:val="22"/>
                <w:szCs w:val="22"/>
                <w:lang w:val="es-ES"/>
              </w:rPr>
            </w:pPr>
            <w:r>
              <w:rPr>
                <w:rFonts w:eastAsia="Calibri"/>
                <w:sz w:val="22"/>
                <w:szCs w:val="22"/>
                <w:lang w:val="es-ES"/>
              </w:rPr>
              <w:t>- Văn phòng Chính phủ;</w:t>
            </w:r>
          </w:p>
          <w:p>
            <w:pPr>
              <w:tabs>
                <w:tab w:val="left" w:pos="3120"/>
              </w:tabs>
              <w:jc w:val="both"/>
              <w:rPr>
                <w:rFonts w:eastAsia="Calibri"/>
                <w:sz w:val="22"/>
                <w:szCs w:val="22"/>
              </w:rPr>
            </w:pPr>
            <w:r>
              <w:rPr>
                <w:rFonts w:eastAsia="Calibri"/>
                <w:sz w:val="22"/>
                <w:szCs w:val="22"/>
              </w:rPr>
              <w:t xml:space="preserve">- Bộ Công an (V01, </w:t>
            </w:r>
            <w:r>
              <w:rPr>
                <w:sz w:val="22"/>
                <w:lang w:val="pt-BR"/>
              </w:rPr>
              <w:t>C07);</w:t>
            </w:r>
          </w:p>
          <w:p>
            <w:pPr>
              <w:tabs>
                <w:tab w:val="left" w:pos="3120"/>
              </w:tabs>
              <w:jc w:val="both"/>
              <w:rPr>
                <w:rFonts w:eastAsia="Calibri"/>
                <w:sz w:val="22"/>
                <w:szCs w:val="22"/>
                <w:lang w:val="pt-BR"/>
              </w:rPr>
            </w:pPr>
            <w:r>
              <w:rPr>
                <w:rFonts w:eastAsia="Calibri"/>
                <w:sz w:val="22"/>
                <w:szCs w:val="22"/>
                <w:lang w:val="pt-BR"/>
              </w:rPr>
              <w:t>- Thường trực Tỉnh ủy;</w:t>
            </w:r>
          </w:p>
          <w:p>
            <w:pPr>
              <w:tabs>
                <w:tab w:val="left" w:pos="3120"/>
              </w:tabs>
              <w:jc w:val="both"/>
              <w:rPr>
                <w:rFonts w:eastAsia="Calibri"/>
                <w:sz w:val="22"/>
                <w:szCs w:val="22"/>
                <w:lang w:val="pt-BR"/>
              </w:rPr>
            </w:pPr>
            <w:r>
              <w:rPr>
                <w:rFonts w:eastAsia="Calibri"/>
                <w:sz w:val="22"/>
                <w:szCs w:val="22"/>
                <w:lang w:val="pt-BR"/>
              </w:rPr>
              <w:t>- Thường trực HĐND tỉnh;</w:t>
            </w:r>
          </w:p>
          <w:p>
            <w:pPr>
              <w:tabs>
                <w:tab w:val="left" w:pos="3120"/>
              </w:tabs>
              <w:jc w:val="both"/>
              <w:rPr>
                <w:rFonts w:eastAsia="Calibri"/>
                <w:sz w:val="22"/>
                <w:szCs w:val="22"/>
                <w:lang w:val="pt-BR"/>
              </w:rPr>
            </w:pPr>
            <w:r>
              <w:rPr>
                <w:rFonts w:eastAsia="Calibri"/>
                <w:sz w:val="22"/>
                <w:szCs w:val="22"/>
                <w:lang w:val="pt-BR"/>
              </w:rPr>
              <w:t>- Chủ tịch, các PCT UBND tỉnh;</w:t>
            </w:r>
          </w:p>
          <w:p>
            <w:pPr>
              <w:tabs>
                <w:tab w:val="left" w:pos="3120"/>
              </w:tabs>
              <w:jc w:val="both"/>
              <w:rPr>
                <w:rFonts w:eastAsia="Calibri"/>
                <w:sz w:val="22"/>
                <w:szCs w:val="22"/>
                <w:lang w:val="pt-BR"/>
              </w:rPr>
            </w:pPr>
            <w:r>
              <w:rPr>
                <w:rFonts w:eastAsia="Calibri"/>
                <w:sz w:val="22"/>
                <w:szCs w:val="22"/>
                <w:lang w:val="pt-BR"/>
              </w:rPr>
              <w:t>- Các sở, ban, ngành, đoàn thể cấp tỉnh;</w:t>
            </w:r>
          </w:p>
          <w:p>
            <w:pPr>
              <w:jc w:val="both"/>
              <w:rPr>
                <w:rFonts w:eastAsia="Calibri"/>
                <w:sz w:val="22"/>
                <w:szCs w:val="22"/>
                <w:lang w:val="pt-BR"/>
              </w:rPr>
            </w:pPr>
            <w:r>
              <w:rPr>
                <w:rFonts w:eastAsia="Calibri"/>
                <w:sz w:val="22"/>
                <w:szCs w:val="22"/>
                <w:lang w:val="pt-BR"/>
              </w:rPr>
              <w:t>- UBND các huyện, thành phố, thị xã;</w:t>
            </w:r>
          </w:p>
          <w:p>
            <w:pPr>
              <w:jc w:val="both"/>
              <w:rPr>
                <w:rFonts w:eastAsia="Calibri"/>
                <w:sz w:val="22"/>
                <w:szCs w:val="22"/>
                <w:lang w:val="pt-BR"/>
              </w:rPr>
            </w:pPr>
            <w:r>
              <w:rPr>
                <w:rFonts w:eastAsia="Calibri"/>
                <w:sz w:val="22"/>
                <w:szCs w:val="22"/>
                <w:lang w:val="pt-BR"/>
              </w:rPr>
              <w:t>- Chánh VP, các PCVP UBND tỉnh;</w:t>
            </w:r>
          </w:p>
          <w:p>
            <w:pPr>
              <w:jc w:val="both"/>
              <w:rPr>
                <w:rFonts w:eastAsia="Calibri"/>
                <w:sz w:val="22"/>
                <w:szCs w:val="22"/>
              </w:rPr>
            </w:pPr>
            <w:r>
              <w:rPr>
                <w:rFonts w:eastAsia="Calibri"/>
                <w:sz w:val="22"/>
                <w:szCs w:val="22"/>
              </w:rPr>
              <w:t>- Trung tâm CB - TH tỉnh;</w:t>
            </w:r>
          </w:p>
          <w:p>
            <w:pPr>
              <w:jc w:val="both"/>
              <w:rPr>
                <w:rFonts w:eastAsia="Calibri"/>
              </w:rPr>
            </w:pPr>
            <w:r>
              <w:rPr>
                <w:rFonts w:eastAsia="Calibri"/>
                <w:sz w:val="22"/>
                <w:szCs w:val="22"/>
              </w:rPr>
              <w:t>- Lưu: VT, NC.</w:t>
            </w:r>
          </w:p>
        </w:tc>
        <w:tc>
          <w:tcPr>
            <w:tcW w:w="4360" w:type="dxa"/>
            <w:shd w:val="clear" w:color="auto" w:fill="auto"/>
          </w:tcPr>
          <w:p>
            <w:pPr>
              <w:jc w:val="center"/>
              <w:rPr>
                <w:rFonts w:eastAsia="Calibri"/>
                <w:b/>
                <w:sz w:val="26"/>
                <w:szCs w:val="26"/>
              </w:rPr>
            </w:pPr>
            <w:r>
              <w:rPr>
                <w:rFonts w:eastAsia="Calibri"/>
                <w:b/>
                <w:sz w:val="26"/>
                <w:szCs w:val="26"/>
              </w:rPr>
              <w:t>TM. ỦY BAN NHÂN DÂN</w:t>
            </w:r>
          </w:p>
          <w:p>
            <w:pPr>
              <w:jc w:val="center"/>
              <w:rPr>
                <w:rFonts w:eastAsia="Calibri"/>
                <w:b/>
                <w:sz w:val="26"/>
                <w:szCs w:val="26"/>
              </w:rPr>
            </w:pPr>
            <w:r>
              <w:rPr>
                <w:rFonts w:eastAsia="Calibri"/>
                <w:b/>
                <w:sz w:val="26"/>
                <w:szCs w:val="26"/>
              </w:rPr>
              <w:t>KT. CHỦ TỊCH</w:t>
            </w:r>
          </w:p>
          <w:p>
            <w:pPr>
              <w:jc w:val="center"/>
              <w:rPr>
                <w:rFonts w:eastAsia="Calibri"/>
                <w:b/>
                <w:sz w:val="26"/>
                <w:szCs w:val="26"/>
              </w:rPr>
            </w:pPr>
            <w:r>
              <w:rPr>
                <w:rFonts w:eastAsia="Calibri"/>
                <w:b/>
                <w:sz w:val="26"/>
                <w:szCs w:val="26"/>
              </w:rPr>
              <w:t>PHÓ CHỦ TỊCH</w:t>
            </w:r>
          </w:p>
          <w:p>
            <w:pPr>
              <w:spacing w:before="120" w:after="120"/>
              <w:rPr>
                <w:rFonts w:eastAsia="Calibri"/>
                <w:b/>
                <w:sz w:val="28"/>
                <w:szCs w:val="28"/>
              </w:rPr>
            </w:pPr>
          </w:p>
          <w:p>
            <w:pPr>
              <w:spacing w:before="120" w:after="120"/>
              <w:rPr>
                <w:rFonts w:eastAsia="Calibri"/>
                <w:b/>
                <w:sz w:val="28"/>
                <w:szCs w:val="28"/>
              </w:rPr>
            </w:pPr>
          </w:p>
          <w:p>
            <w:pPr>
              <w:spacing w:before="120" w:after="120"/>
              <w:rPr>
                <w:rFonts w:eastAsia="Calibri"/>
                <w:b/>
                <w:sz w:val="28"/>
                <w:szCs w:val="28"/>
              </w:rPr>
            </w:pPr>
          </w:p>
          <w:p>
            <w:pPr>
              <w:spacing w:before="120" w:after="120"/>
              <w:rPr>
                <w:rFonts w:eastAsia="Calibri"/>
                <w:b/>
                <w:sz w:val="10"/>
                <w:szCs w:val="10"/>
              </w:rPr>
            </w:pPr>
          </w:p>
          <w:p>
            <w:pPr>
              <w:spacing w:before="120" w:after="120"/>
              <w:rPr>
                <w:rFonts w:eastAsia="Calibri"/>
                <w:b/>
                <w:sz w:val="14"/>
                <w:szCs w:val="14"/>
              </w:rPr>
            </w:pPr>
          </w:p>
          <w:p>
            <w:pPr>
              <w:spacing w:before="120" w:after="120"/>
              <w:jc w:val="center"/>
              <w:rPr>
                <w:rFonts w:ascii="Times New Roman Bold" w:eastAsia="Calibri" w:hAnsi="Times New Roman Bold"/>
                <w:b/>
                <w:spacing w:val="2"/>
                <w:sz w:val="28"/>
                <w:szCs w:val="28"/>
              </w:rPr>
            </w:pPr>
            <w:r>
              <w:rPr>
                <w:rFonts w:ascii="Times New Roman Bold" w:eastAsia="Calibri" w:hAnsi="Times New Roman Bold"/>
                <w:b/>
                <w:spacing w:val="2"/>
                <w:sz w:val="28"/>
                <w:szCs w:val="28"/>
              </w:rPr>
              <w:t>Nguyễn Hồng Lĩnh</w:t>
            </w:r>
          </w:p>
        </w:tc>
      </w:tr>
    </w:tbl>
    <w:p>
      <w:pPr>
        <w:spacing w:before="120"/>
        <w:jc w:val="both"/>
        <w:rPr>
          <w:sz w:val="28"/>
          <w:szCs w:val="28"/>
          <w:lang w:val="sv-SE"/>
        </w:rPr>
      </w:pPr>
    </w:p>
    <w:sectPr>
      <w:headerReference w:type="even" r:id="rId9"/>
      <w:headerReference w:type="default" r:id="rId10"/>
      <w:footerReference w:type="even" r:id="rId11"/>
      <w:footerReference w:type="default" r:id="rId12"/>
      <w:footnotePr>
        <w:numFmt w:val="chicago"/>
      </w:footnotePr>
      <w:type w:val="continuous"/>
      <w:pgSz w:w="11907" w:h="16840" w:code="9"/>
      <w:pgMar w:top="1077" w:right="1077" w:bottom="1077" w:left="1644" w:header="720" w:footer="83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firstLine="709"/>
        <w:jc w:val="both"/>
      </w:pPr>
      <w:r>
        <w:rPr>
          <w:rStyle w:val="FootnoteReference"/>
        </w:rPr>
        <w:footnoteRef/>
      </w:r>
      <w:r>
        <w:t xml:space="preserve"> Trọng tâm là Chỉ thị số 47-CT/TW ngày 25/6/2015 của Ban Bí thư khóa XI về tăng cường sự lãnh đạo của Đảng đối với công tác PCCC; Kết luận số 02-KL/TW ngày 18/5/2021 của Ban Bí thư Khóa XIII về tiếp tục triển khai thực hiện Chỉ thị số 47-CT/TW; Nghị quyết số 99/2019/QH14 ngày 27/11/2019 của Quốc hội về tiếp tục hoàn thiện nâng cao hiệu lực, hiệu quả thực hiện chính sách, pháp luật về PCCC; Quyết định số 630/QĐ-TTg ngày 11/5/2020 của Thủ tướng Chính phủ ban hành Kế hoạch thực hiện Nghị quyết số 99/2019/QH14; Quyết định số 1492/QĐ-TTg ngày 10/9/2021 của Thủ tướng Chính phủ ban hành Kế hoạch triển khai thực hiện Kết luận số 02-KL/TW và các văn bản quy phạm pháp luật về công tác PCCC và CNCH; Chỉ thị số 01/CT-TTg ngày 03/01/2023 của Thủ tướng Chính phủ về tăng cường công tác PCCC trong tình hình mới; Chỉ thị số 19/CT-TTg ngày 24/6/2024 của Thủ tướng Chính phủ về tăng cường công tác PCCC đối với nhà ở nhiều tầng, nhiều căn hộ, nhà ở riêng lẻ kết hợp sản xuất, kinh doanh; Văn bản số 2193-CV/TU ngày 08/01/2024 của Tỉnh ủy về tiếp tục tăng cường sự chỉ đạo của Đảng đối với công tác PCCC; Văn bản số 2223/UBND-NC ngày 05/5/2022 của UBND tỉnh về giải quyết nguồn nước phục vụ chữa cháy trên địa bàn tỉnh Hà Tĩnh; Văn bản số 5155/UBND-NC ngày 14/9/2022 của UBND tỉnh về tăng cường công tác PCCC và CNCH đối với khu dân cư, hộ gia đình, nhà để ở kết hợp sản xuất, kinh doanh; Văn bản số 5914/UBND-NC ngày 17/10/2022 của UBND tỉnh về nâng cao hiệu quả quản lý về PCCC trong sử dụng điện sinh hoạt, sản xuất, kinh doanh; Văn bản số 766/UBND-NC ngày 07/02/2024 của UBND tỉnh về triển khai thực hiện Kết luận của Thủ tướng Chính phủ Phạm Minh Chính tại Hội nghị trực tuyến toàn quốc đánh giá kết quả 10 tháng thực hiện Chỉ thị số 01/CT-TTg ngày 03/01/2023; Kế hoạch số 325/KH-UBND ngày 10/7/2024 về triển khai thực hiện Chỉ thị số 19/CT-TTg của Thủ tướng Chính phủ về tăng cường công tác phòng cháy, chữa cháy đối với nhà ở nhiều tầng, nhiều căn hộ, nhà ở riêng lẻ kết hợp sản xuất, kinh doanh; Kế hoạch số 607/KH-UBND ngày 11/12/2024 về việc bảo đảm công tác phòng cháy, chữa cháy và cứu nạn, cứu hộ đối với phương tiện và hạ tầng cho phương tiện giao thông sử dụng pin Li-ion Văn bản số 7735/UBND-XD</w:t>
      </w:r>
      <w:r>
        <w:rPr>
          <w:vertAlign w:val="subscript"/>
        </w:rPr>
        <w:t>1</w:t>
      </w:r>
      <w:r>
        <w:t xml:space="preserve"> ngày 17/12/2024 về việc áp dụng Tài liệu kỹ thuật hướng dẫn giải pháp cấp thiết tăng cường điều kiện an toàn PCCC đối với nhà ở nhiều tầng, nhiều căn hộ, nhà ở riêng lẻ kết hợp sản xuất, kinh doanh trên địa bàn tỉnh; Văn bản số 7975/UBND-NC ngày 25/12/2024 về việc thực hiện Công điện số 136/CĐ-TTg ngày 19/12/2024 của Thủ tướng Chính phủ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5</w:t>
    </w:r>
    <w:r>
      <w:rPr>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92852"/>
    <w:multiLevelType w:val="hybridMultilevel"/>
    <w:tmpl w:val="4A308D32"/>
    <w:lvl w:ilvl="0" w:tplc="AD32D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next w:val="Normal"/>
    <w:link w:val="Heading5Char"/>
    <w:qFormat/>
    <w:pPr>
      <w:keepNext/>
      <w:jc w:val="center"/>
      <w:outlineLvl w:val="4"/>
    </w:pPr>
    <w:rPr>
      <w:rFonts w:ascii=".VnTimeH" w:hAnsi=".VnTimeH"/>
      <w:b/>
      <w:color w:val="000000"/>
      <w:sz w:val="26"/>
      <w:szCs w:val="20"/>
      <w:lang/>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rPr>
  </w:style>
  <w:style w:type="character" w:styleId="PageNumber">
    <w:name w:val="page number"/>
    <w:basedOn w:val="DefaultParagraphFont"/>
  </w:style>
  <w:style w:type="paragraph" w:customStyle="1" w:styleId="a">
    <w:basedOn w:val="Normal"/>
    <w:next w:val="Normal"/>
    <w:autoRedefine/>
    <w:semiHidden/>
    <w:pPr>
      <w:spacing w:after="160" w:line="240" w:lineRule="exact"/>
    </w:pPr>
    <w:rPr>
      <w:rFonts w:ascii=".VnTime" w:hAnsi=".VnTime" w:cs=".VnTime"/>
      <w:sz w:val="28"/>
      <w:szCs w:val="28"/>
    </w:rPr>
  </w:style>
  <w:style w:type="paragraph" w:styleId="Footer">
    <w:name w:val="footer"/>
    <w:basedOn w:val="Normal"/>
    <w:pPr>
      <w:tabs>
        <w:tab w:val="center" w:pos="4320"/>
        <w:tab w:val="right" w:pos="8640"/>
      </w:tabs>
    </w:pPr>
  </w:style>
  <w:style w:type="character" w:customStyle="1" w:styleId="Heading5Char">
    <w:name w:val="Heading 5 Char"/>
    <w:link w:val="Heading5"/>
    <w:semiHidden/>
    <w:rPr>
      <w:rFonts w:ascii=".VnTimeH" w:hAnsi=".VnTimeH"/>
      <w:b/>
      <w:color w:val="000000"/>
      <w:sz w:val="26"/>
    </w:rPr>
  </w:style>
  <w:style w:type="paragraph" w:styleId="BalloonText">
    <w:name w:val="Balloon Text"/>
    <w:basedOn w:val="Normal"/>
    <w:link w:val="BalloonTextChar"/>
    <w:rPr>
      <w:rFonts w:ascii="Tahoma" w:hAnsi="Tahoma"/>
      <w:sz w:val="16"/>
      <w:szCs w:val="16"/>
      <w:lang/>
    </w:rPr>
  </w:style>
  <w:style w:type="character" w:customStyle="1" w:styleId="BalloonTextChar">
    <w:name w:val="Balloon Text Char"/>
    <w:link w:val="BalloonText"/>
    <w:rPr>
      <w:rFonts w:ascii="Tahoma" w:hAnsi="Tahoma" w:cs="Tahoma"/>
      <w:sz w:val="16"/>
      <w:szCs w:val="16"/>
    </w:rPr>
  </w:style>
  <w:style w:type="character" w:customStyle="1" w:styleId="Vnbnnidung">
    <w:name w:val="Văn bản nội dung_"/>
    <w:link w:val="Vnbnnidung0"/>
    <w:rPr>
      <w:sz w:val="17"/>
      <w:szCs w:val="17"/>
      <w:lang w:bidi="ar-SA"/>
    </w:rPr>
  </w:style>
  <w:style w:type="paragraph" w:customStyle="1" w:styleId="Vnbnnidung0">
    <w:name w:val="Văn bản nội dung"/>
    <w:basedOn w:val="Normal"/>
    <w:link w:val="Vnbnnidung"/>
    <w:pPr>
      <w:widowControl w:val="0"/>
      <w:shd w:val="clear" w:color="auto" w:fill="FFFFFF"/>
      <w:spacing w:before="180" w:line="284" w:lineRule="exact"/>
      <w:jc w:val="center"/>
    </w:pPr>
    <w:rPr>
      <w:sz w:val="17"/>
      <w:szCs w:val="17"/>
      <w:lang/>
    </w:rPr>
  </w:style>
  <w:style w:type="character" w:customStyle="1" w:styleId="HeaderChar">
    <w:name w:val="Header Char"/>
    <w:link w:val="Header"/>
    <w:uiPriority w:val="99"/>
    <w:rPr>
      <w:sz w:val="24"/>
      <w:szCs w:val="24"/>
    </w:rPr>
  </w:style>
  <w:style w:type="paragraph" w:styleId="NormalWeb">
    <w:name w:val="Normal (Web)"/>
    <w:basedOn w:val="Normal"/>
    <w:uiPriority w:val="99"/>
    <w:unhideWhenUsed/>
    <w:pPr>
      <w:spacing w:before="100" w:beforeAutospacing="1" w:after="100" w:afterAutospacing="1"/>
    </w:p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lang w:val="en-US" w:eastAsia="en-US"/>
    </w:rPr>
  </w:style>
  <w:style w:type="character" w:styleId="FootnoteReference">
    <w:name w:val="footnote reference"/>
    <w:rPr>
      <w:vertAlign w:val="superscript"/>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fontstyle21">
    <w:name w:val="fontstyle21"/>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next w:val="Normal"/>
    <w:link w:val="Heading5Char"/>
    <w:qFormat/>
    <w:pPr>
      <w:keepNext/>
      <w:jc w:val="center"/>
      <w:outlineLvl w:val="4"/>
    </w:pPr>
    <w:rPr>
      <w:rFonts w:ascii=".VnTimeH" w:hAnsi=".VnTimeH"/>
      <w:b/>
      <w:color w:val="000000"/>
      <w:sz w:val="26"/>
      <w:szCs w:val="20"/>
      <w:lang/>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rPr>
  </w:style>
  <w:style w:type="character" w:styleId="PageNumber">
    <w:name w:val="page number"/>
    <w:basedOn w:val="DefaultParagraphFont"/>
  </w:style>
  <w:style w:type="paragraph" w:customStyle="1" w:styleId="a">
    <w:basedOn w:val="Normal"/>
    <w:next w:val="Normal"/>
    <w:autoRedefine/>
    <w:semiHidden/>
    <w:pPr>
      <w:spacing w:after="160" w:line="240" w:lineRule="exact"/>
    </w:pPr>
    <w:rPr>
      <w:rFonts w:ascii=".VnTime" w:hAnsi=".VnTime" w:cs=".VnTime"/>
      <w:sz w:val="28"/>
      <w:szCs w:val="28"/>
    </w:rPr>
  </w:style>
  <w:style w:type="paragraph" w:styleId="Footer">
    <w:name w:val="footer"/>
    <w:basedOn w:val="Normal"/>
    <w:pPr>
      <w:tabs>
        <w:tab w:val="center" w:pos="4320"/>
        <w:tab w:val="right" w:pos="8640"/>
      </w:tabs>
    </w:pPr>
  </w:style>
  <w:style w:type="character" w:customStyle="1" w:styleId="Heading5Char">
    <w:name w:val="Heading 5 Char"/>
    <w:link w:val="Heading5"/>
    <w:semiHidden/>
    <w:rPr>
      <w:rFonts w:ascii=".VnTimeH" w:hAnsi=".VnTimeH"/>
      <w:b/>
      <w:color w:val="000000"/>
      <w:sz w:val="26"/>
    </w:rPr>
  </w:style>
  <w:style w:type="paragraph" w:styleId="BalloonText">
    <w:name w:val="Balloon Text"/>
    <w:basedOn w:val="Normal"/>
    <w:link w:val="BalloonTextChar"/>
    <w:rPr>
      <w:rFonts w:ascii="Tahoma" w:hAnsi="Tahoma"/>
      <w:sz w:val="16"/>
      <w:szCs w:val="16"/>
      <w:lang/>
    </w:rPr>
  </w:style>
  <w:style w:type="character" w:customStyle="1" w:styleId="BalloonTextChar">
    <w:name w:val="Balloon Text Char"/>
    <w:link w:val="BalloonText"/>
    <w:rPr>
      <w:rFonts w:ascii="Tahoma" w:hAnsi="Tahoma" w:cs="Tahoma"/>
      <w:sz w:val="16"/>
      <w:szCs w:val="16"/>
    </w:rPr>
  </w:style>
  <w:style w:type="character" w:customStyle="1" w:styleId="Vnbnnidung">
    <w:name w:val="Văn bản nội dung_"/>
    <w:link w:val="Vnbnnidung0"/>
    <w:rPr>
      <w:sz w:val="17"/>
      <w:szCs w:val="17"/>
      <w:lang w:bidi="ar-SA"/>
    </w:rPr>
  </w:style>
  <w:style w:type="paragraph" w:customStyle="1" w:styleId="Vnbnnidung0">
    <w:name w:val="Văn bản nội dung"/>
    <w:basedOn w:val="Normal"/>
    <w:link w:val="Vnbnnidung"/>
    <w:pPr>
      <w:widowControl w:val="0"/>
      <w:shd w:val="clear" w:color="auto" w:fill="FFFFFF"/>
      <w:spacing w:before="180" w:line="284" w:lineRule="exact"/>
      <w:jc w:val="center"/>
    </w:pPr>
    <w:rPr>
      <w:sz w:val="17"/>
      <w:szCs w:val="17"/>
      <w:lang/>
    </w:rPr>
  </w:style>
  <w:style w:type="character" w:customStyle="1" w:styleId="HeaderChar">
    <w:name w:val="Header Char"/>
    <w:link w:val="Header"/>
    <w:uiPriority w:val="99"/>
    <w:rPr>
      <w:sz w:val="24"/>
      <w:szCs w:val="24"/>
    </w:rPr>
  </w:style>
  <w:style w:type="paragraph" w:styleId="NormalWeb">
    <w:name w:val="Normal (Web)"/>
    <w:basedOn w:val="Normal"/>
    <w:uiPriority w:val="99"/>
    <w:unhideWhenUsed/>
    <w:pPr>
      <w:spacing w:before="100" w:beforeAutospacing="1" w:after="100" w:afterAutospacing="1"/>
    </w:p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lang w:val="en-US" w:eastAsia="en-US"/>
    </w:rPr>
  </w:style>
  <w:style w:type="character" w:styleId="FootnoteReference">
    <w:name w:val="footnote reference"/>
    <w:rPr>
      <w:vertAlign w:val="superscript"/>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fontstyle21">
    <w:name w:val="fontstyle21"/>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81917">
      <w:bodyDiv w:val="1"/>
      <w:marLeft w:val="0"/>
      <w:marRight w:val="0"/>
      <w:marTop w:val="0"/>
      <w:marBottom w:val="0"/>
      <w:divBdr>
        <w:top w:val="none" w:sz="0" w:space="0" w:color="auto"/>
        <w:left w:val="none" w:sz="0" w:space="0" w:color="auto"/>
        <w:bottom w:val="none" w:sz="0" w:space="0" w:color="auto"/>
        <w:right w:val="none" w:sz="0" w:space="0" w:color="auto"/>
      </w:divBdr>
    </w:div>
    <w:div w:id="14273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9065E-2694-499A-839D-9ED87CB6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ĐẢNG UỶ CÔNG AN TRUNG ƯƠNG</vt:lpstr>
    </vt:vector>
  </TitlesOfParts>
  <Company>TSC</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UỶ CÔNG AN TRUNG ƯƠNG</dc:title>
  <dc:creator>Quang Duong</dc:creator>
  <cp:lastModifiedBy>Windows User</cp:lastModifiedBy>
  <cp:revision>2</cp:revision>
  <cp:lastPrinted>2025-01-08T02:33:00Z</cp:lastPrinted>
  <dcterms:created xsi:type="dcterms:W3CDTF">2025-01-08T06:15:00Z</dcterms:created>
  <dcterms:modified xsi:type="dcterms:W3CDTF">2025-01-08T06:15:00Z</dcterms:modified>
</cp:coreProperties>
</file>