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686"/>
        <w:gridCol w:w="5670"/>
      </w:tblGrid>
      <w:tr>
        <w:trPr>
          <w:trHeight w:val="1305"/>
        </w:trPr>
        <w:tc>
          <w:tcPr>
            <w:tcW w:w="3686" w:type="dxa"/>
          </w:tcPr>
          <w:p>
            <w:pPr>
              <w:keepNext/>
              <w:spacing w:line="24" w:lineRule="atLeast"/>
              <w:jc w:val="center"/>
              <w:outlineLvl w:val="2"/>
              <w:rPr>
                <w:b/>
                <w:sz w:val="26"/>
              </w:rPr>
            </w:pPr>
            <w:r>
              <w:rPr>
                <w:b/>
                <w:sz w:val="26"/>
              </w:rPr>
              <w:t>ỦY BAN NHÂN DÂN</w:t>
            </w:r>
          </w:p>
          <w:p>
            <w:pPr>
              <w:keepNext/>
              <w:spacing w:line="24" w:lineRule="atLeast"/>
              <w:jc w:val="center"/>
              <w:outlineLvl w:val="2"/>
              <w:rPr>
                <w:b/>
                <w:sz w:val="26"/>
              </w:rPr>
            </w:pPr>
            <w:r>
              <w:rPr>
                <w:b/>
                <w:sz w:val="26"/>
              </w:rPr>
              <w:t>TỈNH HÀ TĨNH</w:t>
            </w:r>
          </w:p>
          <w:p>
            <w:pPr>
              <w:spacing w:line="24" w:lineRule="atLeast"/>
              <w:jc w:val="center"/>
              <w:rPr>
                <w:sz w:val="14"/>
              </w:rPr>
            </w:pPr>
            <w:r>
              <w:rPr>
                <w:noProof/>
                <w:sz w:val="14"/>
              </w:rPr>
              <mc:AlternateContent>
                <mc:Choice Requires="wps">
                  <w:drawing>
                    <wp:anchor distT="0" distB="0" distL="114300" distR="114300" simplePos="0" relativeHeight="251658240" behindDoc="0" locked="0" layoutInCell="1" allowOverlap="1">
                      <wp:simplePos x="0" y="0"/>
                      <wp:positionH relativeFrom="column">
                        <wp:posOffset>805180</wp:posOffset>
                      </wp:positionH>
                      <wp:positionV relativeFrom="paragraph">
                        <wp:posOffset>19685</wp:posOffset>
                      </wp:positionV>
                      <wp:extent cx="622935" cy="0"/>
                      <wp:effectExtent l="0" t="0" r="12065"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93AD52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1.55pt" to="112.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Eg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"/>
                  </w:pict>
                </mc:Fallback>
              </mc:AlternateContent>
            </w:r>
          </w:p>
          <w:p>
            <w:pPr>
              <w:spacing w:before="80" w:after="40"/>
              <w:jc w:val="center"/>
              <w:rPr>
                <w:sz w:val="26"/>
              </w:rPr>
            </w:pPr>
            <w:r>
              <w:rPr>
                <w:sz w:val="26"/>
              </w:rPr>
              <w:t>Số:              /UBND-NC</w:t>
            </w:r>
          </w:p>
          <w:p>
            <w:pPr>
              <w:tabs>
                <w:tab w:val="left" w:pos="2280"/>
              </w:tabs>
              <w:ind w:left="-57" w:right="-108"/>
              <w:jc w:val="center"/>
              <w:rPr>
                <w:spacing w:val="-4"/>
                <w:sz w:val="24"/>
                <w:szCs w:val="24"/>
              </w:rPr>
            </w:pPr>
            <w:r>
              <w:rPr>
                <w:spacing w:val="-4"/>
                <w:sz w:val="24"/>
                <w:szCs w:val="24"/>
              </w:rPr>
              <w:t>V/v báo cáo tổng kết công tác phòng, chống ma túy năm 2024</w:t>
            </w:r>
            <w:r>
              <w:rPr>
                <w:rFonts w:ascii="Arial" w:hAnsi="Arial" w:cs="Arial"/>
                <w:color w:val="333333"/>
                <w:sz w:val="20"/>
                <w:szCs w:val="20"/>
                <w:shd w:val="clear" w:color="auto" w:fill="FFFFFF"/>
              </w:rPr>
              <w:t xml:space="preserve"> </w:t>
            </w:r>
          </w:p>
        </w:tc>
        <w:tc>
          <w:tcPr>
            <w:tcW w:w="5670" w:type="dxa"/>
          </w:tcPr>
          <w:p>
            <w:pPr>
              <w:keepNext/>
              <w:spacing w:line="24" w:lineRule="atLeast"/>
              <w:jc w:val="center"/>
              <w:outlineLvl w:val="3"/>
              <w:rPr>
                <w:b/>
                <w:bCs/>
              </w:rPr>
            </w:pPr>
            <w:r>
              <w:rPr>
                <w:b/>
                <w:bCs/>
                <w:sz w:val="26"/>
              </w:rPr>
              <w:t>CỘNG HÒA XÃ HỘI CHỦ NGHĨA VIỆT NAM</w:t>
            </w:r>
          </w:p>
          <w:p>
            <w:pPr>
              <w:keepNext/>
              <w:spacing w:line="24" w:lineRule="atLeast"/>
              <w:jc w:val="center"/>
              <w:outlineLvl w:val="3"/>
              <w:rPr>
                <w:b/>
                <w:bCs/>
              </w:rPr>
            </w:pPr>
            <w:r>
              <w:rPr>
                <w:b/>
                <w:bCs/>
              </w:rPr>
              <w:t>Độc lập - Tự do - Hạnh phúc</w:t>
            </w:r>
          </w:p>
          <w:p>
            <w:pPr>
              <w:keepNext/>
              <w:spacing w:line="24" w:lineRule="atLeast"/>
              <w:jc w:val="center"/>
              <w:outlineLvl w:val="4"/>
              <w:rPr>
                <w:i/>
                <w:iCs/>
              </w:rPr>
            </w:pPr>
            <w:r>
              <w:rPr>
                <w:noProof/>
              </w:rPr>
              <mc:AlternateContent>
                <mc:Choice Requires="wps">
                  <w:drawing>
                    <wp:anchor distT="0" distB="0" distL="114300" distR="114300" simplePos="0" relativeHeight="251657216" behindDoc="0" locked="0" layoutInCell="1" allowOverlap="1">
                      <wp:simplePos x="0" y="0"/>
                      <wp:positionH relativeFrom="column">
                        <wp:posOffset>753745</wp:posOffset>
                      </wp:positionH>
                      <wp:positionV relativeFrom="paragraph">
                        <wp:posOffset>18415</wp:posOffset>
                      </wp:positionV>
                      <wp:extent cx="2004060" cy="0"/>
                      <wp:effectExtent l="0" t="0" r="152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DC6F94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45pt" to="21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IQ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"/>
                  </w:pict>
                </mc:Fallback>
              </mc:AlternateContent>
            </w:r>
          </w:p>
          <w:p>
            <w:pPr>
              <w:keepNext/>
              <w:spacing w:line="24" w:lineRule="atLeast"/>
              <w:jc w:val="center"/>
              <w:outlineLvl w:val="4"/>
              <w:rPr>
                <w:i/>
                <w:iCs/>
              </w:rPr>
            </w:pPr>
            <w:r>
              <w:rPr>
                <w:i/>
                <w:iCs/>
              </w:rPr>
              <w:t xml:space="preserve">               Hà Tĩnh, ngày        tháng   </w:t>
            </w:r>
            <w:bookmarkStart w:id="0" w:name="_GoBack"/>
            <w:bookmarkEnd w:id="0"/>
            <w:r>
              <w:rPr>
                <w:i/>
                <w:iCs/>
              </w:rPr>
              <w:t xml:space="preserve">   năm 2024</w:t>
            </w:r>
          </w:p>
        </w:tc>
      </w:tr>
    </w:tbl>
    <w:p>
      <w:pPr>
        <w:rPr>
          <w:sz w:val="16"/>
        </w:rPr>
      </w:pPr>
      <w:r>
        <w:rPr>
          <w:sz w:val="16"/>
        </w:rPr>
        <w:t xml:space="preserve">                                  </w:t>
      </w:r>
    </w:p>
    <w:p>
      <w:pPr>
        <w:spacing w:before="120"/>
        <w:ind w:left="1440" w:hanging="1440"/>
        <w:jc w:val="both"/>
        <w:rPr>
          <w:sz w:val="27"/>
          <w:szCs w:val="27"/>
        </w:rPr>
      </w:pPr>
      <w:r>
        <w:rPr>
          <w:sz w:val="27"/>
          <w:szCs w:val="27"/>
        </w:rPr>
        <w:t xml:space="preserve">                       Kính gửi: </w:t>
      </w:r>
    </w:p>
    <w:p>
      <w:pPr>
        <w:jc w:val="both"/>
        <w:rPr>
          <w:sz w:val="27"/>
          <w:szCs w:val="27"/>
        </w:rPr>
      </w:pPr>
      <w:r>
        <w:rPr>
          <w:sz w:val="27"/>
          <w:szCs w:val="27"/>
        </w:rPr>
        <w:t xml:space="preserve">                                          - Công an tỉnh;</w:t>
      </w:r>
    </w:p>
    <w:p>
      <w:pPr>
        <w:ind w:left="2977" w:hanging="142"/>
        <w:jc w:val="both"/>
        <w:rPr>
          <w:sz w:val="27"/>
          <w:szCs w:val="27"/>
        </w:rPr>
      </w:pPr>
      <w:r>
        <w:rPr>
          <w:sz w:val="27"/>
          <w:szCs w:val="27"/>
        </w:rPr>
        <w:t>- Các Sở, ngành: Thông tin và Truyền thông; Văn hóa, Thể thao và Du lịch; Tư pháp; Y tế; Lao động - Thương binh và Xã hội; Công Thương; Nông nghiệp và PTNT; Giáo dục và Đào tạo; Đài Phát thanh và Truyền hình tỉnh; Báo Hà Tĩnh; Bộ Chỉ huy Bộ đội Biên phòng tỉnh; Cục Hải quan tỉnh; Viện Kiểm sát nhân dân tỉnh;</w:t>
      </w:r>
    </w:p>
    <w:p>
      <w:pPr>
        <w:ind w:left="2977" w:hanging="142"/>
        <w:jc w:val="both"/>
        <w:rPr>
          <w:sz w:val="27"/>
          <w:szCs w:val="27"/>
        </w:rPr>
      </w:pPr>
      <w:r>
        <w:rPr>
          <w:sz w:val="27"/>
          <w:szCs w:val="27"/>
        </w:rPr>
        <w:t xml:space="preserve">  Tòa án nhân dân tỉnh;</w:t>
      </w:r>
    </w:p>
    <w:p>
      <w:pPr>
        <w:jc w:val="both"/>
        <w:rPr>
          <w:sz w:val="27"/>
          <w:szCs w:val="27"/>
        </w:rPr>
      </w:pPr>
      <w:r>
        <w:rPr>
          <w:sz w:val="27"/>
          <w:szCs w:val="27"/>
        </w:rPr>
        <w:t xml:space="preserve">                                          - UBND các huyện, thành phố, thị xã;</w:t>
      </w:r>
    </w:p>
    <w:p>
      <w:pPr>
        <w:jc w:val="both"/>
        <w:rPr>
          <w:sz w:val="27"/>
          <w:szCs w:val="27"/>
        </w:rPr>
      </w:pPr>
      <w:r>
        <w:rPr>
          <w:sz w:val="27"/>
          <w:szCs w:val="27"/>
        </w:rPr>
        <w:t xml:space="preserve">                                          - Ủy ban Mặt trận Tổ quốc và các đoàn thể cấp tỉnh.</w:t>
      </w:r>
    </w:p>
    <w:p>
      <w:pPr>
        <w:ind w:left="1440" w:hanging="1440"/>
        <w:jc w:val="center"/>
        <w:rPr>
          <w:sz w:val="27"/>
          <w:szCs w:val="27"/>
        </w:rPr>
      </w:pPr>
    </w:p>
    <w:p>
      <w:pPr>
        <w:ind w:firstLine="720"/>
        <w:jc w:val="both"/>
        <w:rPr>
          <w:spacing w:val="-4"/>
          <w:sz w:val="27"/>
          <w:szCs w:val="27"/>
        </w:rPr>
      </w:pPr>
      <w:r>
        <w:rPr>
          <w:spacing w:val="-4"/>
          <w:sz w:val="27"/>
          <w:szCs w:val="27"/>
        </w:rPr>
        <w:t xml:space="preserve">Thực hiện Văn bản số 4380/BCA-V01 ngày 10/12/2024 của Bộ Công an về việc tổng kết công tác phòng, chống ma túy năm 2024 </w:t>
      </w:r>
      <w:r>
        <w:rPr>
          <w:i/>
          <w:spacing w:val="-4"/>
          <w:sz w:val="27"/>
          <w:szCs w:val="27"/>
        </w:rPr>
        <w:t>(gửi kèm trên Hệ thống điện tử);</w:t>
      </w:r>
    </w:p>
    <w:p>
      <w:pPr>
        <w:spacing w:before="100"/>
        <w:ind w:firstLine="720"/>
        <w:jc w:val="both"/>
        <w:rPr>
          <w:sz w:val="27"/>
          <w:szCs w:val="27"/>
        </w:rPr>
      </w:pPr>
      <w:r>
        <w:rPr>
          <w:sz w:val="27"/>
          <w:szCs w:val="27"/>
        </w:rPr>
        <w:t>Phó Chủ tịch Thường trực UBND tỉnh có ý kiến như sau:</w:t>
      </w:r>
    </w:p>
    <w:p>
      <w:pPr>
        <w:spacing w:before="100"/>
        <w:ind w:firstLine="720"/>
        <w:jc w:val="both"/>
        <w:rPr>
          <w:sz w:val="27"/>
          <w:szCs w:val="27"/>
        </w:rPr>
      </w:pPr>
      <w:r>
        <w:rPr>
          <w:sz w:val="27"/>
          <w:szCs w:val="27"/>
        </w:rPr>
        <w:t>1. Giao các sở, ngành, địa phương có tên trên và đề nghị Viện Kiểm sát nhân dân tỉnh, Tòa án nhân dân tỉnh, Ủy ban Mặt trận Tổ quốc và các đoàn thể cấp tỉnh theo chức năng, nhiệm vụ nghiên cứu, soát xét, tổng hợp, báo cáo các nội dung theo yêu cầu, hướng dẫn tại văn bản nêu trên của Bộ Công an; gửi về Công an tỉnh và UBND tỉnh trước ngày 23/12/2024.</w:t>
      </w:r>
    </w:p>
    <w:p>
      <w:pPr>
        <w:spacing w:before="100"/>
        <w:ind w:firstLine="720"/>
        <w:jc w:val="both"/>
        <w:rPr>
          <w:sz w:val="27"/>
          <w:szCs w:val="27"/>
        </w:rPr>
      </w:pPr>
      <w:r>
        <w:rPr>
          <w:sz w:val="27"/>
          <w:szCs w:val="27"/>
        </w:rPr>
        <w:t>2. Giao Công an tỉnh:</w:t>
      </w:r>
    </w:p>
    <w:p>
      <w:pPr>
        <w:spacing w:before="100"/>
        <w:ind w:firstLine="720"/>
        <w:jc w:val="both"/>
        <w:rPr>
          <w:rFonts w:eastAsiaTheme="minorHAnsi"/>
          <w:sz w:val="27"/>
          <w:szCs w:val="27"/>
        </w:rPr>
      </w:pPr>
      <w:r>
        <w:rPr>
          <w:rFonts w:eastAsiaTheme="minorHAnsi"/>
          <w:sz w:val="27"/>
          <w:szCs w:val="27"/>
        </w:rPr>
        <w:t xml:space="preserve">- Thực hiện văn bản nêu trên của Bộ Công an; </w:t>
      </w:r>
      <w:r>
        <w:rPr>
          <w:sz w:val="27"/>
          <w:szCs w:val="27"/>
        </w:rPr>
        <w:t xml:space="preserve">theo dõi, đôn đốc các đơn vị, địa phương thực hiện nội dung trên; </w:t>
      </w:r>
      <w:r>
        <w:rPr>
          <w:rFonts w:eastAsiaTheme="minorHAnsi"/>
          <w:sz w:val="27"/>
          <w:szCs w:val="27"/>
        </w:rPr>
        <w:t xml:space="preserve">tổng hợp, soát xét báo cáo của các đơn vị, địa phương; bổ sung, hoàn thiện báo cáo theo yêu cầu, hướng dẫn; giao Giám đốc Công an tỉnh ký báo cáo, gửi Bộ Công an và báo cáo UBND tỉnh trong ngày 25/12/2024. </w:t>
      </w:r>
    </w:p>
    <w:p>
      <w:pPr>
        <w:spacing w:before="100" w:after="240"/>
        <w:ind w:firstLine="709"/>
        <w:jc w:val="both"/>
        <w:rPr>
          <w:bCs/>
          <w:sz w:val="27"/>
          <w:szCs w:val="27"/>
        </w:rPr>
      </w:pPr>
      <w:r>
        <w:rPr>
          <w:bCs/>
          <w:sz w:val="27"/>
          <w:szCs w:val="27"/>
        </w:rPr>
        <w:t xml:space="preserve">- Trên cơ sở kết quả rà soát, tổng hợp kết quả thực hiện, chủ động hướng dẫn, đôn đốc các đơn vị, địa phương phát huy kết quả đạt được, khắc phục những tồn tại, hạn chế, tiếp tục triển khai thực hiện có hiệu quả </w:t>
      </w:r>
      <w:r>
        <w:rPr>
          <w:sz w:val="27"/>
          <w:szCs w:val="27"/>
        </w:rPr>
        <w:t xml:space="preserve">công tác phòng, chống ma túy </w:t>
      </w:r>
      <w:r>
        <w:rPr>
          <w:sz w:val="27"/>
          <w:szCs w:val="27"/>
          <w:lang w:val="nl-NL"/>
        </w:rPr>
        <w:t>trên địa bàn</w:t>
      </w:r>
      <w:r>
        <w:rPr>
          <w:bCs/>
          <w:sz w:val="27"/>
          <w:szCs w:val="27"/>
        </w:rPr>
        <w:t xml:space="preserve">; chủ động báo cáo, tham mưu, đề xuất UBND tỉnh và cơ quan có thẩm quyền những vấn đề đột xuất, phát sinh có liên quan./. </w:t>
      </w:r>
    </w:p>
    <w:p>
      <w:pPr>
        <w:spacing w:before="120"/>
        <w:ind w:firstLine="720"/>
        <w:jc w:val="both"/>
        <w:rPr>
          <w:sz w:val="4"/>
          <w:szCs w:val="26"/>
        </w:rPr>
      </w:pPr>
    </w:p>
    <w:tbl>
      <w:tblPr>
        <w:tblW w:w="8976" w:type="dxa"/>
        <w:tblInd w:w="108" w:type="dxa"/>
        <w:tblLayout w:type="fixed"/>
        <w:tblLook w:val="0000" w:firstRow="0" w:lastRow="0" w:firstColumn="0" w:lastColumn="0" w:noHBand="0" w:noVBand="0"/>
      </w:tblPr>
      <w:tblGrid>
        <w:gridCol w:w="4678"/>
        <w:gridCol w:w="4298"/>
      </w:tblGrid>
      <w:tr>
        <w:trPr>
          <w:trHeight w:val="80"/>
        </w:trPr>
        <w:tc>
          <w:tcPr>
            <w:tcW w:w="4678" w:type="dxa"/>
          </w:tcPr>
          <w:p>
            <w:pPr>
              <w:jc w:val="both"/>
              <w:rPr>
                <w:sz w:val="24"/>
                <w:szCs w:val="24"/>
                <w:lang w:val="vi-VN"/>
              </w:rPr>
            </w:pPr>
            <w:r>
              <w:rPr>
                <w:spacing w:val="-2"/>
              </w:rPr>
              <w:t xml:space="preserve"> </w:t>
            </w:r>
            <w:r>
              <w:rPr>
                <w:b/>
                <w:bCs/>
                <w:i/>
                <w:iCs/>
                <w:sz w:val="24"/>
                <w:szCs w:val="24"/>
                <w:lang w:val="vi-VN"/>
              </w:rPr>
              <w:t>Nơi nhận:</w:t>
            </w:r>
            <w:r>
              <w:rPr>
                <w:sz w:val="24"/>
                <w:szCs w:val="24"/>
                <w:lang w:val="vi-VN"/>
              </w:rPr>
              <w:t xml:space="preserve"> </w:t>
            </w:r>
          </w:p>
          <w:p>
            <w:pPr>
              <w:jc w:val="both"/>
              <w:rPr>
                <w:sz w:val="22"/>
                <w:szCs w:val="22"/>
                <w:lang w:val="vi-VN"/>
              </w:rPr>
            </w:pPr>
            <w:r>
              <w:rPr>
                <w:sz w:val="22"/>
                <w:szCs w:val="22"/>
                <w:lang w:val="vi-VN"/>
              </w:rPr>
              <w:t>- Như trên;</w:t>
            </w:r>
          </w:p>
          <w:p>
            <w:pPr>
              <w:jc w:val="both"/>
              <w:rPr>
                <w:sz w:val="22"/>
                <w:szCs w:val="22"/>
              </w:rPr>
            </w:pPr>
            <w:r>
              <w:rPr>
                <w:sz w:val="22"/>
                <w:szCs w:val="22"/>
              </w:rPr>
              <w:t>- Bộ Công an;</w:t>
            </w:r>
          </w:p>
          <w:p>
            <w:pPr>
              <w:jc w:val="both"/>
              <w:rPr>
                <w:sz w:val="22"/>
                <w:szCs w:val="22"/>
              </w:rPr>
            </w:pPr>
            <w:r>
              <w:rPr>
                <w:sz w:val="22"/>
                <w:szCs w:val="22"/>
                <w:lang w:val="vi-VN"/>
              </w:rPr>
              <w:t>- Chủ tịch</w:t>
            </w:r>
            <w:r>
              <w:rPr>
                <w:sz w:val="22"/>
                <w:szCs w:val="22"/>
              </w:rPr>
              <w:t xml:space="preserve">, các PCT </w:t>
            </w:r>
            <w:r>
              <w:rPr>
                <w:sz w:val="22"/>
                <w:szCs w:val="22"/>
                <w:lang w:val="vi-VN"/>
              </w:rPr>
              <w:t>UBND tỉnh;</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CB-TH tỉnh;</w:t>
            </w:r>
          </w:p>
          <w:p>
            <w:pPr>
              <w:jc w:val="both"/>
              <w:rPr>
                <w:lang w:val="vi-VN"/>
              </w:rPr>
            </w:pPr>
            <w:r>
              <w:rPr>
                <w:sz w:val="22"/>
                <w:szCs w:val="22"/>
                <w:lang w:val="vi-VN"/>
              </w:rPr>
              <w:t>- Lưu: VT, NC.</w:t>
            </w:r>
          </w:p>
        </w:tc>
        <w:tc>
          <w:tcPr>
            <w:tcW w:w="4298" w:type="dxa"/>
          </w:tcPr>
          <w:p>
            <w:pPr>
              <w:jc w:val="center"/>
              <w:rPr>
                <w:b/>
                <w:bCs/>
                <w:sz w:val="26"/>
                <w:szCs w:val="26"/>
              </w:rPr>
            </w:pPr>
            <w:r>
              <w:rPr>
                <w:b/>
                <w:bCs/>
                <w:sz w:val="26"/>
                <w:szCs w:val="26"/>
              </w:rPr>
              <w:t>TL. CHỦ TỊCH</w:t>
            </w:r>
          </w:p>
          <w:p>
            <w:pPr>
              <w:jc w:val="center"/>
              <w:rPr>
                <w:b/>
                <w:bCs/>
                <w:sz w:val="26"/>
                <w:szCs w:val="26"/>
              </w:rPr>
            </w:pPr>
            <w:r>
              <w:rPr>
                <w:b/>
                <w:bCs/>
                <w:sz w:val="26"/>
                <w:szCs w:val="26"/>
              </w:rPr>
              <w:t>KT. CHÁNH VĂN PHÒNG</w:t>
            </w:r>
          </w:p>
          <w:p>
            <w:pPr>
              <w:jc w:val="center"/>
              <w:rPr>
                <w:b/>
                <w:bCs/>
                <w:sz w:val="26"/>
                <w:szCs w:val="26"/>
              </w:rPr>
            </w:pPr>
            <w:r>
              <w:rPr>
                <w:b/>
                <w:bCs/>
                <w:sz w:val="26"/>
                <w:szCs w:val="26"/>
              </w:rPr>
              <w:t>PHÓ CHÁNH VĂN PHÒNG</w:t>
            </w:r>
          </w:p>
          <w:p>
            <w:pPr>
              <w:jc w:val="center"/>
              <w:rPr>
                <w:b/>
                <w:bCs/>
                <w:sz w:val="26"/>
                <w:szCs w:val="26"/>
              </w:rPr>
            </w:pPr>
          </w:p>
          <w:p>
            <w:pPr>
              <w:jc w:val="center"/>
              <w:rPr>
                <w:b/>
                <w:bCs/>
                <w:sz w:val="26"/>
                <w:szCs w:val="26"/>
              </w:rPr>
            </w:pPr>
          </w:p>
          <w:p>
            <w:pPr>
              <w:jc w:val="center"/>
              <w:rPr>
                <w:b/>
                <w:bCs/>
                <w:szCs w:val="26"/>
              </w:rPr>
            </w:pPr>
          </w:p>
          <w:p>
            <w:pPr>
              <w:rPr>
                <w:b/>
                <w:bCs/>
                <w:sz w:val="38"/>
                <w:szCs w:val="26"/>
              </w:rPr>
            </w:pPr>
          </w:p>
          <w:p>
            <w:pPr>
              <w:rPr>
                <w:b/>
                <w:bCs/>
                <w:sz w:val="26"/>
                <w:szCs w:val="26"/>
              </w:rPr>
            </w:pPr>
          </w:p>
          <w:p>
            <w:pPr>
              <w:jc w:val="center"/>
              <w:rPr>
                <w:b/>
                <w:bCs/>
                <w:sz w:val="16"/>
                <w:szCs w:val="26"/>
              </w:rPr>
            </w:pPr>
          </w:p>
          <w:p>
            <w:pPr>
              <w:jc w:val="center"/>
              <w:rPr>
                <w:b/>
                <w:bCs/>
              </w:rPr>
            </w:pPr>
            <w:r>
              <w:rPr>
                <w:b/>
                <w:bCs/>
              </w:rPr>
              <w:t xml:space="preserve">       Trần Công Thành</w:t>
            </w:r>
          </w:p>
        </w:tc>
      </w:tr>
    </w:tbl>
    <w:p>
      <w:pPr>
        <w:spacing w:before="120"/>
        <w:ind w:firstLine="720"/>
        <w:jc w:val="both"/>
        <w:rPr>
          <w:sz w:val="16"/>
        </w:rPr>
      </w:pPr>
    </w:p>
    <w:sectPr>
      <w:footerReference w:type="even" r:id="rId9"/>
      <w:footerReference w:type="default" r:id="rId10"/>
      <w:pgSz w:w="11907" w:h="16840" w:code="9"/>
      <w:pgMar w:top="851" w:right="1077" w:bottom="284" w:left="164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 w:val="left" w:pos="7480"/>
        <w:tab w:val="right" w:pos="8825"/>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2EAD"/>
    <w:multiLevelType w:val="hybridMultilevel"/>
    <w:tmpl w:val="DDCC5BAC"/>
    <w:lvl w:ilvl="0" w:tplc="17AC618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nsid w:val="47E25AC7"/>
    <w:multiLevelType w:val="hybridMultilevel"/>
    <w:tmpl w:val="48463AD4"/>
    <w:lvl w:ilvl="0" w:tplc="793A060C">
      <w:start w:val="1"/>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3">
    <w:name w:val="heading 3"/>
    <w:basedOn w:val="Normal"/>
    <w:next w:val="Normal"/>
    <w:link w:val="Heading3Char"/>
    <w:qFormat/>
    <w:pPr>
      <w:keepNext/>
      <w:spacing w:line="360" w:lineRule="auto"/>
      <w:jc w:val="both"/>
      <w:outlineLvl w:val="2"/>
    </w:pPr>
    <w:rPr>
      <w:rFonts w:ascii=".VnTimeH" w:hAnsi=".VnTimeH"/>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3Char">
    <w:name w:val="Heading 3 Char"/>
    <w:basedOn w:val="DefaultParagraphFont"/>
    <w:link w:val="Heading3"/>
    <w:rPr>
      <w:rFonts w:ascii=".VnTimeH" w:hAnsi=".VnTimeH"/>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3">
    <w:name w:val="heading 3"/>
    <w:basedOn w:val="Normal"/>
    <w:next w:val="Normal"/>
    <w:link w:val="Heading3Char"/>
    <w:qFormat/>
    <w:pPr>
      <w:keepNext/>
      <w:spacing w:line="360" w:lineRule="auto"/>
      <w:jc w:val="both"/>
      <w:outlineLvl w:val="2"/>
    </w:pPr>
    <w:rPr>
      <w:rFonts w:ascii=".VnTimeH" w:hAnsi=".VnTimeH"/>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3Char">
    <w:name w:val="Heading 3 Char"/>
    <w:basedOn w:val="DefaultParagraphFont"/>
    <w:link w:val="Heading3"/>
    <w:rPr>
      <w:rFonts w:ascii=".VnTimeH" w:hAnsi=".VnTimeH"/>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78B86-8948-45ED-9E70-9F52761A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&lt;egyptian hak&gt;</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Vinaghost.Com</dc:creator>
  <cp:lastModifiedBy>Windows User</cp:lastModifiedBy>
  <cp:revision>6</cp:revision>
  <cp:lastPrinted>2022-11-14T01:08:00Z</cp:lastPrinted>
  <dcterms:created xsi:type="dcterms:W3CDTF">2024-12-17T11:31:00Z</dcterms:created>
  <dcterms:modified xsi:type="dcterms:W3CDTF">2024-12-19T06:42:00Z</dcterms:modified>
</cp:coreProperties>
</file>