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1"/>
      </w:tblGrid>
      <w:tr>
        <w:trPr>
          <w:trHeight w:val="1276"/>
        </w:trPr>
        <w:tc>
          <w:tcPr>
            <w:tcW w:w="3969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>
            <w:pPr>
              <w:spacing w:before="360"/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25400</wp:posOffset>
                      </wp:positionV>
                      <wp:extent cx="8191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2pt" to="12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Số:        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/UBND-XD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>
            <w:pPr>
              <w:spacing w:before="6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V/v </w:t>
            </w:r>
            <w:hyperlink r:id="rId6" w:tgtFrame="Main" w:history="1">
              <w:r>
                <w:rPr>
                  <w:sz w:val="24"/>
                  <w:szCs w:val="24"/>
                </w:rPr>
                <w:t xml:space="preserve">điều chỉnh cục bộ Quy hoạch </w:t>
              </w:r>
              <w:r>
                <w:rPr>
                  <w:sz w:val="24"/>
                  <w:szCs w:val="24"/>
                </w:rPr>
                <w:t>chi tiết phường Văn Yên gắn liền với Trung tâm thương mại thành phố Hà Tĩnh</w:t>
              </w:r>
              <w:r>
                <w:rPr>
                  <w:sz w:val="24"/>
                  <w:szCs w:val="24"/>
                </w:rPr>
                <w:t>, tỷ lệ 1/2.000 </w:t>
              </w:r>
            </w:hyperlink>
            <w:bookmarkEnd w:id="0"/>
          </w:p>
        </w:tc>
        <w:tc>
          <w:tcPr>
            <w:tcW w:w="5671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Độc lập </w:t>
            </w: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Tự do </w:t>
            </w: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Hạnh phúc</w:t>
            </w:r>
          </w:p>
          <w:p>
            <w:pPr>
              <w:spacing w:before="360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48483</wp:posOffset>
                      </wp:positionV>
                      <wp:extent cx="2133600" cy="0"/>
                      <wp:effectExtent l="0" t="0" r="19050" b="1905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3.8pt" to="219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i/>
                <w:sz w:val="26"/>
                <w:szCs w:val="26"/>
              </w:rPr>
              <w:t>Hà Tĩnh, ngày        tháng       năm 202</w:t>
            </w:r>
            <w:r>
              <w:rPr>
                <w:i/>
                <w:sz w:val="26"/>
                <w:szCs w:val="26"/>
              </w:rPr>
              <w:t>5</w:t>
            </w:r>
          </w:p>
        </w:tc>
      </w:tr>
    </w:tbl>
    <w:p>
      <w:pPr>
        <w:spacing w:after="0" w:line="240" w:lineRule="auto"/>
        <w:rPr>
          <w:sz w:val="34"/>
          <w:szCs w:val="56"/>
        </w:rPr>
      </w:pPr>
    </w:p>
    <w:p>
      <w:pPr>
        <w:spacing w:after="0" w:line="240" w:lineRule="auto"/>
        <w:ind w:left="720" w:firstLine="698"/>
        <w:rPr>
          <w:szCs w:val="27"/>
        </w:rPr>
      </w:pPr>
      <w:r>
        <w:rPr>
          <w:sz w:val="27"/>
          <w:szCs w:val="27"/>
        </w:rPr>
        <w:t xml:space="preserve">  </w:t>
      </w:r>
      <w:r>
        <w:rPr>
          <w:sz w:val="27"/>
          <w:szCs w:val="27"/>
          <w:lang w:val="vi-VN"/>
        </w:rPr>
        <w:t xml:space="preserve"> 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vi-VN"/>
        </w:rPr>
        <w:t xml:space="preserve"> </w:t>
      </w:r>
      <w:r>
        <w:rPr>
          <w:sz w:val="27"/>
          <w:szCs w:val="27"/>
        </w:rPr>
        <w:t xml:space="preserve"> </w:t>
      </w:r>
      <w:r>
        <w:rPr>
          <w:szCs w:val="27"/>
        </w:rPr>
        <w:t>Kính gửi:</w:t>
      </w:r>
    </w:p>
    <w:p>
      <w:pPr>
        <w:spacing w:after="0" w:line="240" w:lineRule="auto"/>
        <w:ind w:left="2977" w:right="1076"/>
        <w:jc w:val="both"/>
        <w:rPr>
          <w:szCs w:val="27"/>
        </w:rPr>
      </w:pPr>
      <w:r>
        <w:rPr>
          <w:szCs w:val="27"/>
        </w:rPr>
        <w:t xml:space="preserve"> - Sở Xây</w:t>
      </w:r>
      <w:r>
        <w:rPr>
          <w:szCs w:val="27"/>
          <w:lang w:val="vi-VN"/>
        </w:rPr>
        <w:t xml:space="preserve"> dựng</w:t>
      </w:r>
      <w:r>
        <w:rPr>
          <w:szCs w:val="27"/>
        </w:rPr>
        <w:t>;</w:t>
      </w:r>
    </w:p>
    <w:p>
      <w:pPr>
        <w:spacing w:after="0" w:line="240" w:lineRule="auto"/>
        <w:ind w:left="2977" w:right="1076"/>
        <w:jc w:val="both"/>
        <w:rPr>
          <w:szCs w:val="27"/>
          <w:lang w:val="vi-VN"/>
        </w:rPr>
      </w:pPr>
      <w:r>
        <w:rPr>
          <w:szCs w:val="27"/>
        </w:rPr>
        <w:t xml:space="preserve"> - UBND thành phố Hà Tĩnh</w:t>
      </w:r>
      <w:r>
        <w:rPr>
          <w:szCs w:val="27"/>
          <w:lang w:val="vi-VN"/>
        </w:rPr>
        <w:t>.</w:t>
      </w:r>
    </w:p>
    <w:p>
      <w:pPr>
        <w:spacing w:after="0" w:line="240" w:lineRule="auto"/>
        <w:ind w:left="3402"/>
        <w:rPr>
          <w:szCs w:val="27"/>
        </w:rPr>
      </w:pPr>
    </w:p>
    <w:p>
      <w:pPr>
        <w:spacing w:before="120" w:after="0" w:line="240" w:lineRule="auto"/>
        <w:ind w:firstLine="720"/>
        <w:jc w:val="both"/>
        <w:rPr>
          <w:rFonts w:cs="Times New Roman (Body CS)"/>
          <w:szCs w:val="28"/>
        </w:rPr>
      </w:pPr>
      <w:r>
        <w:rPr>
          <w:rFonts w:cs="Times New Roman (Body CS)"/>
          <w:szCs w:val="28"/>
        </w:rPr>
        <w:t xml:space="preserve">Sau khi xem xét báo cáo, đề xuất của Sở Xây dựng tại Văn bản số </w:t>
      </w:r>
      <w:r>
        <w:rPr>
          <w:rFonts w:cs="Times New Roman (Body CS)"/>
          <w:szCs w:val="28"/>
        </w:rPr>
        <w:t>15</w:t>
      </w:r>
      <w:r>
        <w:rPr>
          <w:rFonts w:cs="Times New Roman (Body CS)"/>
          <w:szCs w:val="28"/>
        </w:rPr>
        <w:t>/SXD-QHHT</w:t>
      </w:r>
      <w:r>
        <w:rPr>
          <w:rFonts w:cs="Times New Roman (Body CS)"/>
          <w:szCs w:val="28"/>
          <w:vertAlign w:val="subscript"/>
        </w:rPr>
        <w:t>4</w:t>
      </w:r>
      <w:r>
        <w:rPr>
          <w:rFonts w:cs="Times New Roman (Body CS)"/>
          <w:szCs w:val="28"/>
        </w:rPr>
        <w:t xml:space="preserve"> ngày 14/01/2025</w:t>
      </w:r>
      <w:r>
        <w:rPr>
          <w:rFonts w:cs="Times New Roman (Body CS)"/>
          <w:szCs w:val="28"/>
        </w:rPr>
        <w:t xml:space="preserve"> về việc </w:t>
      </w:r>
      <w:r>
        <w:rPr>
          <w:rFonts w:cs="Times New Roman (Body CS)"/>
          <w:szCs w:val="28"/>
        </w:rPr>
        <w:t>đ</w:t>
      </w:r>
      <w:r>
        <w:rPr>
          <w:rFonts w:cs="Times New Roman (Body CS)"/>
          <w:szCs w:val="28"/>
        </w:rPr>
        <w:t xml:space="preserve">iều chỉnh cục bộ </w:t>
      </w:r>
      <w:r>
        <w:rPr>
          <w:rFonts w:cs="Times New Roman (Body CS)"/>
          <w:szCs w:val="28"/>
        </w:rPr>
        <w:t xml:space="preserve">Quy hoạch chi tiết phường Văn Yên gắn liền với Trung tâm thương mại thành phố Hà Tĩnh, tỉnh Hà Tĩnh, tỷ lệ 1/2.000 </w:t>
      </w:r>
      <w:r>
        <w:rPr>
          <w:rFonts w:cs="Times New Roman (Body CS)"/>
          <w:szCs w:val="28"/>
        </w:rPr>
        <w:t>(trên cơ sở đề xuất của UBND thành phố Hà Tĩnh tại Tờ trình số 14</w:t>
      </w:r>
      <w:r>
        <w:rPr>
          <w:rFonts w:cs="Times New Roman (Body CS)"/>
          <w:szCs w:val="28"/>
        </w:rPr>
        <w:t>7</w:t>
      </w:r>
      <w:r>
        <w:rPr>
          <w:rFonts w:cs="Times New Roman (Body CS)"/>
          <w:szCs w:val="28"/>
        </w:rPr>
        <w:t>/TTr-UBND ngày 1</w:t>
      </w:r>
      <w:r>
        <w:rPr>
          <w:rFonts w:cs="Times New Roman (Body CS)"/>
          <w:szCs w:val="28"/>
        </w:rPr>
        <w:t>4</w:t>
      </w:r>
      <w:r>
        <w:rPr>
          <w:rFonts w:cs="Times New Roman (Body CS)"/>
          <w:szCs w:val="28"/>
        </w:rPr>
        <w:t>/</w:t>
      </w:r>
      <w:r>
        <w:rPr>
          <w:rFonts w:cs="Times New Roman (Body CS)"/>
          <w:szCs w:val="28"/>
        </w:rPr>
        <w:t>10/2024 và h</w:t>
      </w:r>
      <w:r>
        <w:rPr>
          <w:rFonts w:cs="Times New Roman (Body CS)"/>
          <w:szCs w:val="28"/>
        </w:rPr>
        <w:t xml:space="preserve">ồ sơ quy hoạch kèm theo) </w:t>
      </w:r>
      <w:r>
        <w:rPr>
          <w:rFonts w:cs="Times New Roman (Body CS)"/>
          <w:i/>
          <w:szCs w:val="28"/>
        </w:rPr>
        <w:t>(gử</w:t>
      </w:r>
      <w:r>
        <w:rPr>
          <w:rFonts w:cs="Times New Roman (Body CS)"/>
          <w:i/>
          <w:szCs w:val="28"/>
        </w:rPr>
        <w:t>i kèm trên Phần mềm quản lý văn bản và hồ sơ công việc</w:t>
      </w:r>
      <w:r>
        <w:rPr>
          <w:rFonts w:cs="Times New Roman (Body CS)"/>
          <w:i/>
          <w:szCs w:val="28"/>
        </w:rPr>
        <w:t>);</w:t>
      </w:r>
      <w:r>
        <w:rPr>
          <w:rFonts w:cs="Times New Roman (Body CS)"/>
          <w:szCs w:val="28"/>
        </w:rPr>
        <w:t xml:space="preserve"> </w:t>
      </w:r>
    </w:p>
    <w:p>
      <w:pPr>
        <w:spacing w:before="120" w:after="0" w:line="240" w:lineRule="auto"/>
        <w:ind w:firstLine="720"/>
        <w:jc w:val="both"/>
        <w:rPr>
          <w:rFonts w:cs="Times New Roman (Body CS)"/>
          <w:szCs w:val="28"/>
        </w:rPr>
      </w:pPr>
      <w:r>
        <w:rPr>
          <w:rFonts w:cs="Times New Roman (Body CS)"/>
          <w:szCs w:val="28"/>
        </w:rPr>
        <w:t>Phó Chủ tịch UBND tỉnh Trần Báu Hà có ý kiến như sau:</w:t>
      </w:r>
    </w:p>
    <w:p>
      <w:pPr>
        <w:spacing w:before="120" w:after="0" w:line="240" w:lineRule="auto"/>
        <w:ind w:firstLine="720"/>
        <w:jc w:val="both"/>
        <w:rPr>
          <w:rFonts w:cs="Times New Roman (Body CS)"/>
          <w:szCs w:val="28"/>
        </w:rPr>
      </w:pPr>
      <w:r>
        <w:rPr>
          <w:rFonts w:cs="Times New Roman (Body CS)"/>
          <w:szCs w:val="28"/>
        </w:rPr>
        <w:t>Sở Xây dựng thẩm định, tham mưu đề xuất UBND tỉnh phê duyệt</w:t>
      </w:r>
      <w:r>
        <w:rPr>
          <w:rFonts w:cs="Times New Roman (Body CS)"/>
          <w:szCs w:val="28"/>
        </w:rPr>
        <w:t xml:space="preserve"> </w:t>
      </w:r>
      <w:r>
        <w:rPr>
          <w:rFonts w:cs="Times New Roman (Body CS)"/>
          <w:szCs w:val="28"/>
        </w:rPr>
        <w:t>điều chỉnh</w:t>
      </w:r>
      <w:r>
        <w:rPr>
          <w:rFonts w:cs="Times New Roman (Body CS)"/>
          <w:szCs w:val="28"/>
        </w:rPr>
        <w:t xml:space="preserve"> cục bộ Quy hoạch chi tiết phường Văn Yên gắn liền với Trung tâm thương mại thành phố Hà Tĩnh, tỉnh Hà Tĩnh, tỷ lệ 1/2.000; trong đó đề xuất </w:t>
      </w:r>
      <w:r>
        <w:rPr>
          <w:rFonts w:cs="Times New Roman (Body CS)"/>
          <w:szCs w:val="28"/>
        </w:rPr>
        <w:t xml:space="preserve">cắt </w:t>
      </w:r>
      <w:r>
        <w:rPr>
          <w:rFonts w:cs="Times New Roman (Body CS)"/>
          <w:szCs w:val="28"/>
        </w:rPr>
        <w:t xml:space="preserve">giảm </w:t>
      </w:r>
      <w:r>
        <w:rPr>
          <w:rFonts w:cs="Times New Roman (Body CS)"/>
          <w:szCs w:val="28"/>
        </w:rPr>
        <w:t>0,15ha quy hoạch đất cây xanh (thuộc lô CX.3.1) chuyển thành đất nhà văn hóa (</w:t>
      </w:r>
      <w:r>
        <w:rPr>
          <w:rFonts w:cs="Times New Roman (Body CS)"/>
          <w:b/>
          <w:szCs w:val="28"/>
        </w:rPr>
        <w:t>đất công cộng</w:t>
      </w:r>
      <w:r>
        <w:rPr>
          <w:rFonts w:cs="Times New Roman (Body CS)"/>
          <w:szCs w:val="28"/>
        </w:rPr>
        <w:t>, ký hiệu CC3.16) để bố trí xây dựng nhà văn hóa Tổ dân phố Tây Yên và đề nghị điều chỉnh giảm 0,19 ha đất Trạm y tế (</w:t>
      </w:r>
      <w:r>
        <w:rPr>
          <w:rFonts w:cs="Times New Roman (Body CS)"/>
          <w:b/>
          <w:szCs w:val="28"/>
        </w:rPr>
        <w:t>đất công cộng</w:t>
      </w:r>
      <w:r>
        <w:rPr>
          <w:rFonts w:cs="Times New Roman (Body CS)"/>
          <w:szCs w:val="28"/>
        </w:rPr>
        <w:t>, ký hiệu CC3.3), để bố trí thành đất ở đô thị nhưng chưa đánh giá về hiệu quả kinh tế - xã hội của việc điều chỉnh và đề xuất các giải pháp khắc phục những phát sinh do điều chỉnh giảm quy hoạch đất cây xanh</w:t>
      </w:r>
      <w:r>
        <w:rPr>
          <w:rFonts w:cs="Times New Roman (Body CS)"/>
          <w:szCs w:val="28"/>
        </w:rPr>
        <w:t>; đồng thời</w:t>
      </w:r>
      <w:r>
        <w:rPr>
          <w:rFonts w:cs="Times New Roman (Body CS)"/>
          <w:szCs w:val="28"/>
        </w:rPr>
        <w:t xml:space="preserve"> chưa làm rõ lý do </w:t>
      </w:r>
      <w:r>
        <w:rPr>
          <w:rFonts w:cs="Times New Roman (Body CS)"/>
          <w:szCs w:val="28"/>
        </w:rPr>
        <w:t>việc</w:t>
      </w:r>
      <w:r>
        <w:rPr>
          <w:rFonts w:cs="Times New Roman (Body CS)"/>
          <w:szCs w:val="28"/>
        </w:rPr>
        <w:t xml:space="preserve"> không đề xuất bố trí xây dựng nhà văn hóa tại lô CC3.3 để hạn chế việc điều chỉnh quy hoạch. Ngoài ra,</w:t>
      </w:r>
      <w:r>
        <w:rPr>
          <w:rFonts w:cs="Times New Roman (Body CS)"/>
          <w:szCs w:val="28"/>
        </w:rPr>
        <w:t xml:space="preserve"> hồ sơ trình của</w:t>
      </w:r>
      <w:r>
        <w:rPr>
          <w:rFonts w:cs="Times New Roman (Body CS)"/>
          <w:szCs w:val="28"/>
        </w:rPr>
        <w:t xml:space="preserve"> Sở Xây dựng và UBND </w:t>
      </w:r>
      <w:r>
        <w:rPr>
          <w:rFonts w:cs="Times New Roman (Body CS)"/>
          <w:szCs w:val="28"/>
        </w:rPr>
        <w:t>thành phố</w:t>
      </w:r>
      <w:r>
        <w:rPr>
          <w:rFonts w:cs="Times New Roman (Body CS)"/>
          <w:szCs w:val="28"/>
        </w:rPr>
        <w:t xml:space="preserve"> Hà Tĩnh cũng chưa có báo cáo kết quả thực hiện lấy ý kiến cộng đồng về các nội dung điều chỉnh quy hoạch</w:t>
      </w:r>
      <w:r>
        <w:rPr>
          <w:rFonts w:cs="Times New Roman (Body CS)"/>
          <w:szCs w:val="28"/>
        </w:rPr>
        <w:t xml:space="preserve"> theo quy định.</w:t>
      </w:r>
    </w:p>
    <w:p>
      <w:pPr>
        <w:spacing w:before="120" w:after="0" w:line="240" w:lineRule="auto"/>
        <w:ind w:firstLine="720"/>
        <w:jc w:val="both"/>
        <w:rPr>
          <w:rFonts w:cs="Times New Roman (Body CS)"/>
          <w:szCs w:val="28"/>
        </w:rPr>
      </w:pPr>
      <w:r>
        <w:rPr>
          <w:rFonts w:cs="Times New Roman (Body CS)"/>
          <w:szCs w:val="28"/>
        </w:rPr>
        <w:t xml:space="preserve">Yêu cầu Sở Xây dựng chủ trì, phối hợp với UBND thành phố Hà Tĩnh và các đơn vị liên quan kiểm tra, làm rõ nội dung nêu trên; báo cáo UBND tỉnh trước ngày </w:t>
      </w:r>
      <w:r>
        <w:rPr>
          <w:rFonts w:cs="Times New Roman (Body CS)"/>
          <w:szCs w:val="28"/>
        </w:rPr>
        <w:t>15</w:t>
      </w:r>
      <w:r>
        <w:rPr>
          <w:rFonts w:cs="Times New Roman (Body CS)"/>
          <w:szCs w:val="28"/>
        </w:rPr>
        <w:t>/</w:t>
      </w:r>
      <w:r>
        <w:rPr>
          <w:rFonts w:cs="Times New Roman (Body CS)"/>
          <w:szCs w:val="28"/>
        </w:rPr>
        <w:t>02</w:t>
      </w:r>
      <w:r>
        <w:rPr>
          <w:rFonts w:cs="Times New Roman (Body CS)"/>
          <w:szCs w:val="28"/>
        </w:rPr>
        <w:t>/2024./.</w:t>
      </w:r>
    </w:p>
    <w:p>
      <w:pPr>
        <w:spacing w:after="60" w:line="240" w:lineRule="auto"/>
        <w:jc w:val="both"/>
        <w:rPr>
          <w:sz w:val="6"/>
          <w:szCs w:val="4"/>
        </w:rPr>
      </w:pPr>
    </w:p>
    <w:tbl>
      <w:tblPr>
        <w:tblStyle w:val="TableGrid"/>
        <w:tblW w:w="90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>
        <w:tc>
          <w:tcPr>
            <w:tcW w:w="4394" w:type="dxa"/>
          </w:tcPr>
          <w:p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Như trên;</w:t>
            </w:r>
          </w:p>
          <w:p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Chủ tịch</w:t>
            </w:r>
            <w:r>
              <w:rPr>
                <w:rFonts w:cs="Times New Roman"/>
                <w:sz w:val="22"/>
                <w:lang w:val="vi-VN"/>
              </w:rPr>
              <w:t xml:space="preserve">, </w:t>
            </w:r>
            <w:r>
              <w:rPr>
                <w:rFonts w:cs="Times New Roman"/>
                <w:sz w:val="22"/>
              </w:rPr>
              <w:t xml:space="preserve">các </w:t>
            </w:r>
            <w:r>
              <w:rPr>
                <w:rFonts w:cs="Times New Roman"/>
                <w:sz w:val="22"/>
                <w:lang w:val="vi-VN"/>
              </w:rPr>
              <w:t xml:space="preserve">PCT </w:t>
            </w:r>
            <w:r>
              <w:rPr>
                <w:rFonts w:cs="Times New Roman"/>
                <w:sz w:val="22"/>
              </w:rPr>
              <w:t>UBND tỉnh;</w:t>
            </w:r>
          </w:p>
          <w:p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Chánh VP, các PCVP UBND tỉnh;</w:t>
            </w:r>
          </w:p>
          <w:p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Trung tâm CB-TH tỉnh;</w:t>
            </w:r>
          </w:p>
          <w:p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Lưu: VT, XD</w:t>
            </w:r>
            <w:r>
              <w:rPr>
                <w:rFonts w:cs="Times New Roman"/>
                <w:sz w:val="22"/>
                <w:vertAlign w:val="subscript"/>
              </w:rPr>
              <w:t>2</w:t>
            </w:r>
            <w:r>
              <w:rPr>
                <w:rFonts w:cs="Times New Roman"/>
                <w:sz w:val="22"/>
              </w:rPr>
              <w:t>.</w:t>
            </w:r>
          </w:p>
          <w:p>
            <w:pPr>
              <w:rPr>
                <w:rFonts w:cs="Times New Roman"/>
                <w:sz w:val="22"/>
              </w:rPr>
            </w:pPr>
          </w:p>
          <w:p>
            <w:pPr>
              <w:rPr>
                <w:rFonts w:cs="Times New Roman"/>
                <w:sz w:val="16"/>
              </w:rPr>
            </w:pPr>
          </w:p>
          <w:p>
            <w:pPr>
              <w:tabs>
                <w:tab w:val="left" w:pos="3495"/>
              </w:tabs>
              <w:rPr>
                <w:rFonts w:cs="Times New Roman"/>
                <w:sz w:val="22"/>
              </w:rPr>
            </w:pPr>
          </w:p>
        </w:tc>
        <w:tc>
          <w:tcPr>
            <w:tcW w:w="4678" w:type="dxa"/>
          </w:tcPr>
          <w:p>
            <w:pPr>
              <w:pStyle w:val="Header"/>
              <w:ind w:firstLine="32"/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TL. CHỦ TỊCH</w:t>
            </w:r>
          </w:p>
          <w:p>
            <w:pPr>
              <w:pStyle w:val="Header"/>
              <w:ind w:firstLine="32"/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KT. CHÁNH VĂN PHÒNG</w:t>
            </w:r>
          </w:p>
          <w:p>
            <w:pPr>
              <w:pStyle w:val="Header"/>
              <w:ind w:firstLine="32"/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PHÓ CHÁNH VĂN PHÒNG</w:t>
            </w:r>
          </w:p>
          <w:p>
            <w:pPr>
              <w:pStyle w:val="Header"/>
              <w:ind w:firstLine="32"/>
              <w:jc w:val="center"/>
              <w:rPr>
                <w:b/>
                <w:sz w:val="52"/>
                <w:szCs w:val="32"/>
                <w:lang w:val="sv-SE"/>
              </w:rPr>
            </w:pPr>
          </w:p>
          <w:p>
            <w:pPr>
              <w:pStyle w:val="Header"/>
              <w:ind w:firstLine="32"/>
              <w:jc w:val="center"/>
              <w:rPr>
                <w:b/>
                <w:sz w:val="40"/>
                <w:szCs w:val="32"/>
                <w:lang w:val="sv-SE"/>
              </w:rPr>
            </w:pPr>
          </w:p>
          <w:p>
            <w:pPr>
              <w:pStyle w:val="Header"/>
              <w:rPr>
                <w:sz w:val="38"/>
                <w:szCs w:val="32"/>
                <w:lang w:val="sv-SE"/>
              </w:rPr>
            </w:pPr>
          </w:p>
          <w:p>
            <w:pPr>
              <w:pStyle w:val="Header"/>
              <w:ind w:firstLine="32"/>
              <w:rPr>
                <w:sz w:val="2"/>
                <w:szCs w:val="24"/>
                <w:lang w:val="sv-SE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szCs w:val="28"/>
                <w:lang w:val="sv-SE"/>
              </w:rPr>
              <w:t>Trần Viết Hải</w:t>
            </w:r>
          </w:p>
        </w:tc>
      </w:tr>
    </w:tbl>
    <w:p/>
    <w:sectPr>
      <w:headerReference w:type="even" r:id="rId7"/>
      <w:headerReference w:type="default" r:id="rId8"/>
      <w:pgSz w:w="11907" w:h="16840" w:code="9"/>
      <w:pgMar w:top="864" w:right="1138" w:bottom="576" w:left="1699" w:header="56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25602377"/>
      <w:docPartObj>
        <w:docPartGallery w:val="Page Numbers (Top of Page)"/>
        <w:docPartUnique/>
      </w:docPartObj>
    </w:sdtPr>
    <w:sdtContent>
      <w:p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94148424"/>
      <w:docPartObj>
        <w:docPartGallery w:val="Page Numbers (Top of Page)"/>
        <w:docPartUnique/>
      </w:docPartObj>
    </w:sdtPr>
    <w:sdtContent>
      <w:p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revisionView w:markup="0" w:comments="0" w:insDel="0"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C9D1E-AB82-47A0-857C-6B044814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8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scv.hatinh.gov.vn/qlvb/hosocv.nsf/str/FA4118E1CB33BD0B47258B72002CD8C7?OpenDocum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2025-01-21T02:57:00Z</dcterms:created>
  <dcterms:modified xsi:type="dcterms:W3CDTF">2025-01-21T04:34:00Z</dcterms:modified>
</cp:coreProperties>
</file>