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3065"/>
        <w:gridCol w:w="6699"/>
      </w:tblGrid>
      <w:tr w:rsidR="00490DE8" w14:paraId="2BA4FDB1" w14:textId="77777777">
        <w:trPr>
          <w:trHeight w:val="1607"/>
          <w:jc w:val="center"/>
        </w:trPr>
        <w:tc>
          <w:tcPr>
            <w:tcW w:w="3065" w:type="dxa"/>
            <w:shd w:val="clear" w:color="auto" w:fill="auto"/>
          </w:tcPr>
          <w:p w14:paraId="5B108A2E" w14:textId="77777777" w:rsidR="00490DE8" w:rsidRDefault="00A55EA3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ỦY BAN NHÂN DÂN</w:t>
            </w:r>
          </w:p>
          <w:p w14:paraId="2491F0E3" w14:textId="77777777" w:rsidR="00490DE8" w:rsidRDefault="00A55EA3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TỈNH HÀ TĨNH</w:t>
            </w:r>
          </w:p>
          <w:p w14:paraId="0DD2F6B4" w14:textId="77777777" w:rsidR="00490DE8" w:rsidRDefault="00A55EA3">
            <w:pPr>
              <w:jc w:val="center"/>
              <w:rPr>
                <w:b/>
                <w:spacing w:val="-2"/>
                <w:sz w:val="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B1D6E1C" wp14:editId="7315F27F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11430</wp:posOffset>
                      </wp:positionV>
                      <wp:extent cx="681990" cy="0"/>
                      <wp:effectExtent l="0" t="0" r="2286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77F232F" id="Line 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65pt,.9pt" to="9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">
                      <o:lock v:ext="edit" shapetype="f"/>
                    </v:line>
                  </w:pict>
                </mc:Fallback>
              </mc:AlternateContent>
            </w:r>
          </w:p>
          <w:p w14:paraId="714F20BE" w14:textId="77777777" w:rsidR="00490DE8" w:rsidRDefault="00A55EA3">
            <w:pPr>
              <w:spacing w:before="240" w:after="60" w:line="260" w:lineRule="exact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Số:           /UBND-TH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14:paraId="03A81290" w14:textId="77777777" w:rsidR="00490DE8" w:rsidRDefault="00A55EA3">
            <w:pPr>
              <w:spacing w:line="260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V/v hoàn thiện các nội dung trình kỳ họp Hội đồng nhân dân tỉnh</w:t>
            </w:r>
          </w:p>
        </w:tc>
        <w:tc>
          <w:tcPr>
            <w:tcW w:w="6699" w:type="dxa"/>
            <w:shd w:val="clear" w:color="auto" w:fill="auto"/>
          </w:tcPr>
          <w:p w14:paraId="61DCC366" w14:textId="77777777" w:rsidR="00490DE8" w:rsidRDefault="00A55EA3">
            <w:pPr>
              <w:jc w:val="center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CỘNG HÒA XÃ HỘI CHỦ NGHĨA VIỆT NAM</w:t>
            </w:r>
          </w:p>
          <w:p w14:paraId="6D411CE2" w14:textId="77777777" w:rsidR="00490DE8" w:rsidRDefault="00A55EA3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Độc lập 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Tự do 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2"/>
                <w:sz w:val="28"/>
                <w:szCs w:val="28"/>
              </w:rPr>
              <w:t xml:space="preserve"> Hạnh phúc</w:t>
            </w:r>
          </w:p>
          <w:p w14:paraId="75FDFB77" w14:textId="77777777" w:rsidR="00490DE8" w:rsidRDefault="00A55EA3">
            <w:pPr>
              <w:spacing w:before="240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C04F989" wp14:editId="55E5B8F0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10160</wp:posOffset>
                      </wp:positionV>
                      <wp:extent cx="2105025" cy="0"/>
                      <wp:effectExtent l="0" t="0" r="952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7027548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5pt,.8pt" to="245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">
                      <o:lock v:ext="edit" shapetype="f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     Hà Tĩnh, ngày     tháng     n</w:t>
            </w:r>
            <w:r>
              <w:rPr>
                <w:rFonts w:hint="eastAsia"/>
                <w:i/>
                <w:sz w:val="28"/>
                <w:szCs w:val="26"/>
              </w:rPr>
              <w:t>ă</w:t>
            </w:r>
            <w:r>
              <w:rPr>
                <w:i/>
                <w:sz w:val="28"/>
                <w:szCs w:val="26"/>
              </w:rPr>
              <w:t>m 2025</w:t>
            </w:r>
          </w:p>
        </w:tc>
      </w:tr>
    </w:tbl>
    <w:p w14:paraId="73A533B5" w14:textId="77777777" w:rsidR="00490DE8" w:rsidRDefault="00490DE8">
      <w:pPr>
        <w:rPr>
          <w:sz w:val="12"/>
        </w:rPr>
      </w:pPr>
    </w:p>
    <w:p w14:paraId="23BDA0BD" w14:textId="77777777" w:rsidR="00490DE8" w:rsidRDefault="00490DE8">
      <w:pPr>
        <w:jc w:val="center"/>
        <w:rPr>
          <w:sz w:val="30"/>
          <w:szCs w:val="6"/>
        </w:rPr>
      </w:pPr>
    </w:p>
    <w:p w14:paraId="3CCC4169" w14:textId="77777777" w:rsidR="00490DE8" w:rsidRDefault="00A55EA3">
      <w:pPr>
        <w:ind w:left="3597" w:hanging="1470"/>
        <w:rPr>
          <w:sz w:val="28"/>
          <w:szCs w:val="28"/>
        </w:rPr>
      </w:pPr>
      <w:r>
        <w:rPr>
          <w:sz w:val="28"/>
          <w:szCs w:val="28"/>
        </w:rPr>
        <w:t>Kính gửi:</w:t>
      </w:r>
      <w:r>
        <w:rPr>
          <w:sz w:val="28"/>
          <w:szCs w:val="28"/>
        </w:rPr>
        <w:tab/>
        <w:t xml:space="preserve">Các Sở: Kế </w:t>
      </w:r>
      <w:r>
        <w:rPr>
          <w:sz w:val="28"/>
          <w:szCs w:val="28"/>
        </w:rPr>
        <w:t>hoạch và Đầu tư, Nội vụ, Tài chính, Tài nguyên và Môi trường.</w:t>
      </w:r>
    </w:p>
    <w:p w14:paraId="02F62F51" w14:textId="77777777" w:rsidR="00490DE8" w:rsidRDefault="00A55EA3">
      <w:pPr>
        <w:ind w:left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81E58E" w14:textId="77777777" w:rsidR="00490DE8" w:rsidRDefault="00490DE8">
      <w:pPr>
        <w:ind w:left="2127"/>
        <w:rPr>
          <w:sz w:val="28"/>
          <w:szCs w:val="28"/>
        </w:rPr>
      </w:pPr>
    </w:p>
    <w:p w14:paraId="47505C18" w14:textId="2E4D4B35" w:rsidR="00490DE8" w:rsidRDefault="00A55EA3">
      <w:pPr>
        <w:spacing w:before="60" w:after="6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Ngày 16/01/2025, Ủy ban nhân dân tỉnh có Văn bản số 343/UBND-TH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về việc </w:t>
      </w:r>
      <w:r>
        <w:rPr>
          <w:sz w:val="28"/>
          <w:szCs w:val="28"/>
        </w:rPr>
        <w:t xml:space="preserve">đăng ký kỳ họp chuyên đề HĐND tỉnh vào tháng 02/2025; ngày 21/01/2025, HĐND tỉnh có Văn bản số </w:t>
      </w:r>
      <w:r>
        <w:rPr>
          <w:sz w:val="28"/>
          <w:szCs w:val="28"/>
        </w:rPr>
        <w:t xml:space="preserve">52/HĐND yêu cầu hoàn thiện các nội dung trình kỳ họp HĐND </w:t>
      </w:r>
      <w:proofErr w:type="gramStart"/>
      <w:r>
        <w:rPr>
          <w:sz w:val="28"/>
          <w:szCs w:val="28"/>
        </w:rPr>
        <w:t>tỉnh</w:t>
      </w:r>
      <w:r>
        <w:rPr>
          <w:sz w:val="28"/>
          <w:szCs w:val="28"/>
        </w:rPr>
        <w:t>;</w:t>
      </w:r>
      <w:proofErr w:type="gramEnd"/>
    </w:p>
    <w:p w14:paraId="560091A6" w14:textId="7222AB86" w:rsidR="00490DE8" w:rsidRDefault="00A55EA3">
      <w:pPr>
        <w:spacing w:before="60" w:after="60"/>
        <w:ind w:firstLine="680"/>
        <w:jc w:val="both"/>
        <w:rPr>
          <w:rStyle w:val="fontstyle01"/>
        </w:rPr>
      </w:pPr>
      <w:r>
        <w:rPr>
          <w:sz w:val="28"/>
          <w:szCs w:val="28"/>
        </w:rPr>
        <w:t xml:space="preserve">Để chuẩn bị </w:t>
      </w:r>
      <w:r>
        <w:rPr>
          <w:sz w:val="28"/>
          <w:szCs w:val="28"/>
        </w:rPr>
        <w:t>tốt</w:t>
      </w:r>
      <w:r>
        <w:rPr>
          <w:sz w:val="28"/>
          <w:szCs w:val="28"/>
        </w:rPr>
        <w:t xml:space="preserve"> nội dung trình Kỳ họp</w:t>
      </w:r>
      <w:r>
        <w:rPr>
          <w:sz w:val="28"/>
          <w:szCs w:val="28"/>
        </w:rPr>
        <w:t xml:space="preserve"> HĐND tỉnh,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Chủ tịch UBND tỉnh yêu cầu </w:t>
      </w:r>
      <w:r>
        <w:rPr>
          <w:rStyle w:val="fontstyle01"/>
          <w:color w:val="auto"/>
        </w:rPr>
        <w:t>các Sở</w:t>
      </w:r>
      <w:r>
        <w:rPr>
          <w:rStyle w:val="fontstyle01"/>
          <w:color w:val="auto"/>
        </w:rPr>
        <w:t xml:space="preserve"> có tên trên</w:t>
      </w:r>
      <w:r>
        <w:rPr>
          <w:rStyle w:val="fontstyle01"/>
          <w:color w:val="auto"/>
        </w:rPr>
        <w:t xml:space="preserve"> chịu trách nhiệm tham mưu về nội dung tr</w:t>
      </w:r>
      <w:r>
        <w:rPr>
          <w:rStyle w:val="fontstyle01"/>
          <w:color w:val="auto"/>
        </w:rPr>
        <w:t>ình</w:t>
      </w:r>
      <w:r>
        <w:rPr>
          <w:rStyle w:val="fontstyle01"/>
          <w:color w:val="auto"/>
        </w:rPr>
        <w:t xml:space="preserve"> kỳ họp HĐ</w:t>
      </w:r>
      <w:r>
        <w:rPr>
          <w:rStyle w:val="fontstyle01"/>
          <w:color w:val="auto"/>
        </w:rPr>
        <w:t>ND tỉnh</w:t>
      </w:r>
      <w:r>
        <w:rPr>
          <w:rStyle w:val="fontstyle01"/>
          <w:color w:val="auto"/>
        </w:rPr>
        <w:t xml:space="preserve"> (theo Văn bản đăng ký số </w:t>
      </w:r>
      <w:r>
        <w:rPr>
          <w:sz w:val="28"/>
          <w:szCs w:val="28"/>
        </w:rPr>
        <w:t>343/UBND-TH</w:t>
      </w:r>
      <w:r>
        <w:rPr>
          <w:sz w:val="28"/>
          <w:szCs w:val="28"/>
          <w:vertAlign w:val="subscript"/>
        </w:rPr>
        <w:t>2</w:t>
      </w:r>
      <w:r>
        <w:rPr>
          <w:rStyle w:val="fontstyle01"/>
          <w:color w:val="auto"/>
        </w:rPr>
        <w:t>)</w:t>
      </w:r>
      <w:r>
        <w:rPr>
          <w:rStyle w:val="fontstyle01"/>
          <w:color w:val="auto"/>
        </w:rPr>
        <w:t xml:space="preserve">, phối hợp </w:t>
      </w:r>
      <w:r>
        <w:rPr>
          <w:rStyle w:val="fontstyle01"/>
          <w:color w:val="auto"/>
        </w:rPr>
        <w:t xml:space="preserve">với </w:t>
      </w:r>
      <w:r>
        <w:rPr>
          <w:rStyle w:val="fontstyle01"/>
          <w:color w:val="auto"/>
        </w:rPr>
        <w:t xml:space="preserve">các </w:t>
      </w:r>
      <w:r>
        <w:rPr>
          <w:rStyle w:val="fontstyle01"/>
          <w:color w:val="auto"/>
        </w:rPr>
        <w:t>cơ quan liên quan</w:t>
      </w:r>
      <w:r>
        <w:rPr>
          <w:rStyle w:val="fontstyle01"/>
          <w:color w:val="auto"/>
        </w:rPr>
        <w:t xml:space="preserve"> kịp thời </w:t>
      </w:r>
      <w:r>
        <w:rPr>
          <w:rStyle w:val="fontstyle01"/>
          <w:color w:val="auto"/>
        </w:rPr>
        <w:t xml:space="preserve">hoàn thiện các dự thảo tờ trình, nghị quyết đảm bảo nội dung, trình tự, thủ tục theo quy định; trong đó có làm rõ việc báo cáo, xin ý </w:t>
      </w:r>
      <w:r>
        <w:rPr>
          <w:rStyle w:val="fontstyle01"/>
          <w:color w:val="auto"/>
        </w:rPr>
        <w:t>kiến cấp có thẩm quyền (nếu có); gửi UBND tỉnh trước ngày 0</w:t>
      </w:r>
      <w:r>
        <w:rPr>
          <w:rStyle w:val="fontstyle01"/>
          <w:color w:val="auto"/>
        </w:rPr>
        <w:t>7</w:t>
      </w:r>
      <w:r>
        <w:rPr>
          <w:rStyle w:val="fontstyle01"/>
          <w:color w:val="auto"/>
        </w:rPr>
        <w:t xml:space="preserve">/02/2025 để chuẩn bị nội dung trình HĐND tỉnh theo quy định </w:t>
      </w:r>
      <w:r>
        <w:rPr>
          <w:rStyle w:val="fontstyle01"/>
          <w:i/>
          <w:iCs/>
          <w:color w:val="auto"/>
        </w:rPr>
        <w:t>(dự kiến kỳ họp diễn ra trước ngày 20/02/2025)</w:t>
      </w:r>
      <w:r>
        <w:rPr>
          <w:rStyle w:val="fontstyle01"/>
          <w:color w:val="auto"/>
        </w:rPr>
        <w:t>.</w:t>
      </w:r>
      <w:r>
        <w:rPr>
          <w:rStyle w:val="fontstyle01"/>
        </w:rPr>
        <w:t>/.</w:t>
      </w:r>
    </w:p>
    <w:p w14:paraId="6EE06664" w14:textId="77777777" w:rsidR="00490DE8" w:rsidRDefault="00490DE8">
      <w:pPr>
        <w:spacing w:before="60" w:after="60"/>
        <w:ind w:firstLine="680"/>
        <w:jc w:val="both"/>
        <w:rPr>
          <w:rStyle w:val="fontstyle01"/>
        </w:rPr>
      </w:pPr>
    </w:p>
    <w:p w14:paraId="31C50968" w14:textId="77777777" w:rsidR="00490DE8" w:rsidRDefault="00490DE8">
      <w:pPr>
        <w:spacing w:before="60" w:after="60"/>
        <w:ind w:firstLine="680"/>
        <w:jc w:val="both"/>
        <w:rPr>
          <w:color w:val="FF0000"/>
          <w:sz w:val="2"/>
          <w:szCs w:val="28"/>
        </w:rPr>
      </w:pPr>
    </w:p>
    <w:tbl>
      <w:tblPr>
        <w:tblW w:w="8787" w:type="dxa"/>
        <w:tblInd w:w="108" w:type="dxa"/>
        <w:tblLook w:val="0000" w:firstRow="0" w:lastRow="0" w:firstColumn="0" w:lastColumn="0" w:noHBand="0" w:noVBand="0"/>
      </w:tblPr>
      <w:tblGrid>
        <w:gridCol w:w="4395"/>
        <w:gridCol w:w="4392"/>
      </w:tblGrid>
      <w:tr w:rsidR="00490DE8" w14:paraId="7BCB1868" w14:textId="77777777">
        <w:trPr>
          <w:trHeight w:val="2585"/>
        </w:trPr>
        <w:tc>
          <w:tcPr>
            <w:tcW w:w="4395" w:type="dxa"/>
          </w:tcPr>
          <w:p w14:paraId="6F06B704" w14:textId="77777777" w:rsidR="00490DE8" w:rsidRDefault="00A55EA3">
            <w:pPr>
              <w:tabs>
                <w:tab w:val="left" w:pos="828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</w:t>
            </w:r>
            <w:r>
              <w:rPr>
                <w:b/>
                <w:i/>
              </w:rPr>
              <w:t>i nhận:</w:t>
            </w:r>
          </w:p>
          <w:p w14:paraId="6FA8054B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proofErr w:type="gramStart"/>
            <w:r>
              <w:rPr>
                <w:sz w:val="22"/>
                <w:szCs w:val="22"/>
              </w:rPr>
              <w:t>trên;</w:t>
            </w:r>
            <w:proofErr w:type="gramEnd"/>
          </w:p>
          <w:p w14:paraId="1BDFFD5E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Thường trực Tỉnh </w:t>
            </w:r>
            <w:proofErr w:type="gramStart"/>
            <w:r>
              <w:rPr>
                <w:sz w:val="22"/>
                <w:szCs w:val="22"/>
              </w:rPr>
              <w:t>ủy;</w:t>
            </w:r>
            <w:proofErr w:type="gramEnd"/>
          </w:p>
          <w:p w14:paraId="7B07C102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Thường trực HĐND </w:t>
            </w:r>
            <w:proofErr w:type="gramStart"/>
            <w:r>
              <w:rPr>
                <w:sz w:val="22"/>
                <w:szCs w:val="22"/>
              </w:rPr>
              <w:t>tỉnh;</w:t>
            </w:r>
            <w:proofErr w:type="gramEnd"/>
          </w:p>
          <w:p w14:paraId="73845CF7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</w:t>
            </w:r>
            <w:r>
              <w:rPr>
                <w:sz w:val="22"/>
                <w:szCs w:val="22"/>
              </w:rPr>
              <w:t xml:space="preserve">ác PCT UBND </w:t>
            </w:r>
            <w:proofErr w:type="gramStart"/>
            <w:r>
              <w:rPr>
                <w:sz w:val="22"/>
                <w:szCs w:val="22"/>
              </w:rPr>
              <w:t>tỉnh;</w:t>
            </w:r>
            <w:proofErr w:type="gramEnd"/>
          </w:p>
          <w:p w14:paraId="37EF57A8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Chánh VP, các PCVP UBND </w:t>
            </w:r>
            <w:proofErr w:type="gramStart"/>
            <w:r>
              <w:rPr>
                <w:sz w:val="22"/>
                <w:szCs w:val="22"/>
              </w:rPr>
              <w:t>tỉnh;</w:t>
            </w:r>
            <w:proofErr w:type="gramEnd"/>
          </w:p>
          <w:p w14:paraId="74029F78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phòng VP UBND </w:t>
            </w:r>
            <w:proofErr w:type="gramStart"/>
            <w:r>
              <w:rPr>
                <w:sz w:val="22"/>
                <w:szCs w:val="22"/>
              </w:rPr>
              <w:t>tỉnh;</w:t>
            </w:r>
            <w:proofErr w:type="gramEnd"/>
          </w:p>
          <w:p w14:paraId="23ACBDD3" w14:textId="77777777" w:rsidR="00490DE8" w:rsidRDefault="00A55EA3">
            <w:pPr>
              <w:tabs>
                <w:tab w:val="left" w:pos="82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Trung tâm CB - TH </w:t>
            </w:r>
            <w:proofErr w:type="gramStart"/>
            <w:r>
              <w:rPr>
                <w:sz w:val="22"/>
                <w:szCs w:val="22"/>
              </w:rPr>
              <w:t>tỉnh;</w:t>
            </w:r>
            <w:proofErr w:type="gramEnd"/>
          </w:p>
          <w:p w14:paraId="34FB0B9D" w14:textId="77777777" w:rsidR="00490DE8" w:rsidRDefault="00A55EA3">
            <w:pPr>
              <w:tabs>
                <w:tab w:val="left" w:pos="8280"/>
              </w:tabs>
              <w:jc w:val="both"/>
              <w:rPr>
                <w:rFonts w:cs=".VnTime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>- Lưu: VT, TH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1DF95636" w14:textId="77777777" w:rsidR="00490DE8" w:rsidRDefault="00A55EA3">
            <w:pPr>
              <w:pStyle w:val="Heading4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TL. CHỦ TỊCH</w:t>
            </w:r>
          </w:p>
          <w:p w14:paraId="016D16BC" w14:textId="77777777" w:rsidR="00490DE8" w:rsidRDefault="00A55EA3">
            <w:pPr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CHÁNH VĂN PHÒNG</w:t>
            </w:r>
          </w:p>
          <w:p w14:paraId="510DD7DA" w14:textId="77777777" w:rsidR="00490DE8" w:rsidRDefault="00490DE8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1B1EB0D2" w14:textId="77777777" w:rsidR="00490DE8" w:rsidRDefault="00490DE8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03723971" w14:textId="77777777" w:rsidR="00490DE8" w:rsidRDefault="00490DE8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50124CA9" w14:textId="77777777" w:rsidR="00490DE8" w:rsidRDefault="00490DE8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6913DA77" w14:textId="77777777" w:rsidR="00490DE8" w:rsidRDefault="00490DE8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39B0F6B9" w14:textId="77777777" w:rsidR="00490DE8" w:rsidRDefault="00490DE8">
            <w:pPr>
              <w:jc w:val="center"/>
              <w:rPr>
                <w:b/>
                <w:sz w:val="26"/>
                <w:szCs w:val="26"/>
                <w:lang w:val="pl-PL"/>
              </w:rPr>
            </w:pPr>
          </w:p>
          <w:p w14:paraId="54F5FBD6" w14:textId="77777777" w:rsidR="00490DE8" w:rsidRDefault="00A55EA3">
            <w:pPr>
              <w:jc w:val="center"/>
              <w:rPr>
                <w:i/>
                <w:iCs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Nguyễn Huy Hùng</w:t>
            </w:r>
          </w:p>
        </w:tc>
      </w:tr>
    </w:tbl>
    <w:p w14:paraId="39743B8D" w14:textId="77777777" w:rsidR="00490DE8" w:rsidRDefault="00490DE8">
      <w:pPr>
        <w:spacing w:before="120"/>
        <w:jc w:val="both"/>
        <w:rPr>
          <w:sz w:val="2"/>
          <w:szCs w:val="2"/>
        </w:rPr>
      </w:pPr>
    </w:p>
    <w:sectPr w:rsidR="00490DE8">
      <w:pgSz w:w="11909" w:h="16834" w:code="9"/>
      <w:pgMar w:top="709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737B" w14:textId="77777777" w:rsidR="00A55EA3" w:rsidRDefault="00A55EA3">
      <w:r>
        <w:separator/>
      </w:r>
    </w:p>
  </w:endnote>
  <w:endnote w:type="continuationSeparator" w:id="0">
    <w:p w14:paraId="22B14BBD" w14:textId="77777777" w:rsidR="00A55EA3" w:rsidRDefault="00A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43B8" w14:textId="77777777" w:rsidR="00A55EA3" w:rsidRDefault="00A55EA3">
      <w:r>
        <w:separator/>
      </w:r>
    </w:p>
  </w:footnote>
  <w:footnote w:type="continuationSeparator" w:id="0">
    <w:p w14:paraId="6B9399B5" w14:textId="77777777" w:rsidR="00A55EA3" w:rsidRDefault="00A5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A87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10B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8E5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208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5C7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C63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642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0E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06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406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E8"/>
    <w:rsid w:val="000D3774"/>
    <w:rsid w:val="00490DE8"/>
    <w:rsid w:val="00A5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B1E68"/>
  <w15:docId w15:val="{43D2C260-5604-41CA-A460-8753AB7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0883-DBA5-4DBD-8E2F-52E75E1C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Hà Tĩnh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Hà Tĩnh</dc:title>
  <dc:creator>Sony Vaio</dc:creator>
  <cp:lastModifiedBy>admin</cp:lastModifiedBy>
  <cp:revision>49</cp:revision>
  <cp:lastPrinted>2023-05-05T01:15:00Z</cp:lastPrinted>
  <dcterms:created xsi:type="dcterms:W3CDTF">2025-01-22T02:02:00Z</dcterms:created>
  <dcterms:modified xsi:type="dcterms:W3CDTF">2025-01-24T07:50:00Z</dcterms:modified>
</cp:coreProperties>
</file>