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1" w:type="dxa"/>
        <w:jc w:val="center"/>
        <w:tblLook w:val="0000" w:firstRow="0" w:lastRow="0" w:firstColumn="0" w:lastColumn="0" w:noHBand="0" w:noVBand="0"/>
      </w:tblPr>
      <w:tblGrid>
        <w:gridCol w:w="4189"/>
        <w:gridCol w:w="5812"/>
      </w:tblGrid>
      <w:tr w:rsidR="0067135E" w:rsidRPr="00D67C77" w14:paraId="2B5B3D00" w14:textId="77777777">
        <w:trPr>
          <w:jc w:val="center"/>
        </w:trPr>
        <w:tc>
          <w:tcPr>
            <w:tcW w:w="4189" w:type="dxa"/>
          </w:tcPr>
          <w:p w14:paraId="4C7550E1" w14:textId="77777777" w:rsidR="0067135E" w:rsidRDefault="00000000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ỦY BAN NHÂN DÂN</w:t>
            </w:r>
          </w:p>
          <w:p w14:paraId="4BACA82C" w14:textId="77777777" w:rsidR="0067135E" w:rsidRDefault="00000000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TỈNH HÀ TĨNH</w:t>
            </w:r>
          </w:p>
          <w:p w14:paraId="39BC710F" w14:textId="77777777" w:rsidR="0067135E" w:rsidRDefault="00000000">
            <w:pPr>
              <w:spacing w:before="480"/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3632" behindDoc="0" locked="0" layoutInCell="1" allowOverlap="1" wp14:anchorId="0B2262E9" wp14:editId="413936E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30479</wp:posOffset>
                      </wp:positionV>
                      <wp:extent cx="481965" cy="0"/>
                      <wp:effectExtent l="0" t="0" r="1333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8EC04" id="Line 6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85pt,2.4pt" to="11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MirgEAAEcDAAAOAAAAZHJzL2Uyb0RvYy54bWysUsFuGyEQvVfqPyDu9dpWHSU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lang w:val="nl-NL"/>
              </w:rPr>
              <w:t>Số:              /UBND-KT</w:t>
            </w:r>
            <w:r>
              <w:rPr>
                <w:rFonts w:ascii="Times New Roman" w:hAnsi="Times New Roman"/>
                <w:sz w:val="26"/>
                <w:vertAlign w:val="subscript"/>
                <w:lang w:val="nl-NL"/>
              </w:rPr>
              <w:t>3</w:t>
            </w:r>
          </w:p>
          <w:p w14:paraId="0D4A1475" w14:textId="77777777" w:rsidR="0067135E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V/v rà soát, hoàn thiện tham m</w:t>
            </w:r>
            <w:r>
              <w:rPr>
                <w:rFonts w:ascii="Times New Roman" w:hAnsi="Times New Roman" w:hint="eastAsia"/>
                <w:sz w:val="24"/>
                <w:szCs w:val="24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u </w:t>
            </w:r>
          </w:p>
          <w:p w14:paraId="6DFF9555" w14:textId="77777777" w:rsidR="0067135E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triển khai Kết luận số 103-KL/TW</w:t>
            </w:r>
          </w:p>
          <w:p w14:paraId="0110CD00" w14:textId="77777777" w:rsidR="0067135E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của Bộ Chính trị</w:t>
            </w:r>
          </w:p>
        </w:tc>
        <w:tc>
          <w:tcPr>
            <w:tcW w:w="5812" w:type="dxa"/>
          </w:tcPr>
          <w:p w14:paraId="7C953ADC" w14:textId="328A7638" w:rsidR="0067135E" w:rsidRDefault="00000000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CỘNG HÒA XÃ HỘI CHỦ NGHĨA VIỆT NAM</w:t>
            </w:r>
          </w:p>
          <w:p w14:paraId="03FFFD2B" w14:textId="77777777" w:rsidR="0067135E" w:rsidRDefault="00000000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30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Cs w:val="20"/>
                <w:lang w:val="nl-NL"/>
              </w:rPr>
              <w:t>Độc lập - Tự do - Hạnh phúc</w:t>
            </w:r>
          </w:p>
          <w:p w14:paraId="0EA00136" w14:textId="600618B9" w:rsidR="0067135E" w:rsidRDefault="00000000">
            <w:pPr>
              <w:spacing w:before="36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4AFCD101" wp14:editId="5FEAE1F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29209</wp:posOffset>
                      </wp:positionV>
                      <wp:extent cx="2129790" cy="0"/>
                      <wp:effectExtent l="0" t="0" r="2286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14816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2pt,2.3pt" to="223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lang w:val="nl-NL"/>
              </w:rPr>
              <w:t>Hà Tĩnh, ngày        tháng      năm 2025</w:t>
            </w:r>
          </w:p>
        </w:tc>
      </w:tr>
    </w:tbl>
    <w:p w14:paraId="4FFA5CE6" w14:textId="77777777" w:rsidR="00CB698E" w:rsidRDefault="00CB698E">
      <w:pPr>
        <w:ind w:firstLine="1418"/>
        <w:rPr>
          <w:rFonts w:ascii="Times New Roman" w:hAnsi="Times New Roman"/>
          <w:lang w:val="nl-NL"/>
        </w:rPr>
      </w:pPr>
    </w:p>
    <w:p w14:paraId="44E2339B" w14:textId="77777777" w:rsidR="00CB698E" w:rsidRDefault="00CB698E">
      <w:pPr>
        <w:ind w:firstLine="1418"/>
        <w:rPr>
          <w:rFonts w:ascii="Times New Roman" w:hAnsi="Times New Roman"/>
          <w:lang w:val="nl-NL"/>
        </w:rPr>
      </w:pPr>
    </w:p>
    <w:p w14:paraId="2A3B2CA4" w14:textId="52CAB081" w:rsidR="0067135E" w:rsidRDefault="00000000">
      <w:pPr>
        <w:ind w:firstLine="1418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Kính gửi: </w:t>
      </w:r>
    </w:p>
    <w:p w14:paraId="3B2C6A3E" w14:textId="3526F1E9" w:rsidR="0067135E" w:rsidRDefault="00000000">
      <w:pPr>
        <w:ind w:firstLine="2552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Các sở: Kế hoạch và Đầu tư, Nông nghiệp và PTNT,</w:t>
      </w:r>
    </w:p>
    <w:p w14:paraId="31F49E1F" w14:textId="77777777" w:rsidR="0067135E" w:rsidRDefault="00000000">
      <w:pPr>
        <w:ind w:firstLine="2552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Tài nguyên và Môi trường, Tài chính, Nội vụ;</w:t>
      </w:r>
    </w:p>
    <w:p w14:paraId="1062DDB0" w14:textId="7353AE83" w:rsidR="0067135E" w:rsidRDefault="00000000">
      <w:pPr>
        <w:ind w:firstLine="2552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UBND các huyện, thành phố, thị xã;</w:t>
      </w:r>
    </w:p>
    <w:p w14:paraId="3BDF54EC" w14:textId="780E78A4" w:rsidR="0067135E" w:rsidRDefault="00000000">
      <w:pPr>
        <w:ind w:firstLine="2552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Công ty TNHH MTV Lâm nghiệp và DV Hương Sơn;</w:t>
      </w:r>
    </w:p>
    <w:p w14:paraId="01C9AD1E" w14:textId="77777777" w:rsidR="0067135E" w:rsidRDefault="00000000">
      <w:pPr>
        <w:ind w:firstLine="2552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Công ty TNHH MTV Lâm nghiệp và DV Chúc A;</w:t>
      </w:r>
    </w:p>
    <w:p w14:paraId="31030109" w14:textId="77777777" w:rsidR="0067135E" w:rsidRDefault="0067135E">
      <w:pPr>
        <w:ind w:firstLine="2552"/>
        <w:rPr>
          <w:rFonts w:ascii="Times New Roman" w:hAnsi="Times New Roman"/>
          <w:lang w:val="nl-NL"/>
        </w:rPr>
      </w:pPr>
    </w:p>
    <w:p w14:paraId="5B4B8565" w14:textId="77777777" w:rsidR="0067135E" w:rsidRDefault="0067135E">
      <w:pPr>
        <w:rPr>
          <w:rFonts w:ascii="Times New Roman" w:hAnsi="Times New Roman"/>
          <w:sz w:val="12"/>
          <w:lang w:val="nl-NL"/>
        </w:rPr>
      </w:pPr>
    </w:p>
    <w:p w14:paraId="7B495D56" w14:textId="567FF901" w:rsidR="0067135E" w:rsidRDefault="00000000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Xét báo cáo,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ề xuất của Sở Kế hoạch và Đầu tư tại Văn bản số 303/SKHĐT-DNĐT ngày 07/02/2025 về việc tham m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u triển khai Kết luận số 103-KL/TW ngày 12/3/2014 của Bộ Chính trị </w:t>
      </w:r>
      <w:r w:rsidRPr="00CB698E">
        <w:rPr>
          <w:rFonts w:ascii="Times New Roman" w:hAnsi="Times New Roman"/>
          <w:lang w:val="nl-NL"/>
        </w:rPr>
        <w:t>về tiếp tục sắp xếp, đổi mới và phát triển, nâng cao hiệu quả hoạt động của công ty nông, lâm nghiệp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i/>
          <w:iCs/>
          <w:lang w:val="nl-NL"/>
        </w:rPr>
        <w:t>(Văn bản gửi kèm trên Phần mềm quản lý v</w:t>
      </w:r>
      <w:r>
        <w:rPr>
          <w:rFonts w:ascii="Times New Roman" w:hAnsi="Times New Roman" w:hint="eastAsia"/>
          <w:i/>
          <w:iCs/>
          <w:lang w:val="nl-NL"/>
        </w:rPr>
        <w:t>ă</w:t>
      </w:r>
      <w:r>
        <w:rPr>
          <w:rFonts w:ascii="Times New Roman" w:hAnsi="Times New Roman"/>
          <w:i/>
          <w:iCs/>
          <w:lang w:val="nl-NL"/>
        </w:rPr>
        <w:t>n bản và hồ s</w:t>
      </w:r>
      <w:r>
        <w:rPr>
          <w:rFonts w:ascii="Times New Roman" w:hAnsi="Times New Roman" w:hint="eastAsia"/>
          <w:i/>
          <w:iCs/>
          <w:lang w:val="nl-NL"/>
        </w:rPr>
        <w:t>ơ</w:t>
      </w:r>
      <w:r>
        <w:rPr>
          <w:rFonts w:ascii="Times New Roman" w:hAnsi="Times New Roman"/>
          <w:i/>
          <w:iCs/>
          <w:lang w:val="nl-NL"/>
        </w:rPr>
        <w:t xml:space="preserve"> công việc)</w:t>
      </w:r>
      <w:r>
        <w:rPr>
          <w:rFonts w:ascii="Times New Roman" w:hAnsi="Times New Roman"/>
          <w:lang w:val="nl-NL"/>
        </w:rPr>
        <w:t>;</w:t>
      </w:r>
    </w:p>
    <w:p w14:paraId="488EB0CA" w14:textId="77777777" w:rsidR="0067135E" w:rsidRDefault="00000000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Phó Chủ tịch UBND tỉnh Trần Báu Hà có ý kiến như sau:</w:t>
      </w:r>
    </w:p>
    <w:p w14:paraId="25211BA9" w14:textId="77777777" w:rsidR="0067135E" w:rsidRDefault="00000000">
      <w:pPr>
        <w:pStyle w:val="ListParagraph"/>
        <w:spacing w:before="120"/>
        <w:ind w:left="0" w:firstLine="709"/>
        <w:contextualSpacing w:val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Báo cáo nêu trên của Sở Kế hoạch và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ầu t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 chưa có ý kiến của các sở, ngành quản lý nhà n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ớc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ối với các lĩnh vực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ất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ai, tài nguyên, môi tr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>ờng, vốn nhà n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>ớc,..., ch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a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ảm bảo bảo yêu cầu của UBND tỉnh tại V</w:t>
      </w:r>
      <w:r>
        <w:rPr>
          <w:rFonts w:ascii="Times New Roman" w:hAnsi="Times New Roman" w:hint="eastAsia"/>
          <w:lang w:val="nl-NL"/>
        </w:rPr>
        <w:t>ă</w:t>
      </w:r>
      <w:r>
        <w:rPr>
          <w:rFonts w:ascii="Times New Roman" w:hAnsi="Times New Roman"/>
          <w:lang w:val="nl-NL"/>
        </w:rPr>
        <w:t>n bản số 7892/UBND-KT3 ngày 24/12/2024 của UBND tỉnh, do đó ch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a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ảm bảo c</w:t>
      </w:r>
      <w:r>
        <w:rPr>
          <w:rFonts w:ascii="Times New Roman" w:hAnsi="Times New Roman" w:hint="eastAsia"/>
          <w:lang w:val="nl-NL"/>
        </w:rPr>
        <w:t>ơ</w:t>
      </w:r>
      <w:r>
        <w:rPr>
          <w:rFonts w:ascii="Times New Roman" w:hAnsi="Times New Roman"/>
          <w:lang w:val="nl-NL"/>
        </w:rPr>
        <w:t xml:space="preserve"> sở tổng hợp tham m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>u.</w:t>
      </w:r>
    </w:p>
    <w:p w14:paraId="022EF9EA" w14:textId="0680785A" w:rsidR="0067135E" w:rsidRDefault="00000000">
      <w:pPr>
        <w:pStyle w:val="ListParagraph"/>
        <w:spacing w:before="120"/>
        <w:ind w:left="0" w:firstLine="709"/>
        <w:contextualSpacing w:val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Yêu cầu Sở Kế hoạch và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ầu t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 chủ trì, phối hợp với các </w:t>
      </w:r>
      <w:r>
        <w:rPr>
          <w:rFonts w:ascii="Times New Roman" w:hAnsi="Times New Roman" w:hint="eastAsia"/>
          <w:lang w:val="nl-NL"/>
        </w:rPr>
        <w:t>đơ</w:t>
      </w:r>
      <w:r>
        <w:rPr>
          <w:rFonts w:ascii="Times New Roman" w:hAnsi="Times New Roman"/>
          <w:lang w:val="nl-NL"/>
        </w:rPr>
        <w:t xml:space="preserve">n vị,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ịa ph</w:t>
      </w:r>
      <w:r>
        <w:rPr>
          <w:rFonts w:ascii="Times New Roman" w:hAnsi="Times New Roman" w:hint="eastAsia"/>
          <w:lang w:val="nl-NL"/>
        </w:rPr>
        <w:t>ươ</w:t>
      </w:r>
      <w:r>
        <w:rPr>
          <w:rFonts w:ascii="Times New Roman" w:hAnsi="Times New Roman"/>
          <w:lang w:val="nl-NL"/>
        </w:rPr>
        <w:t xml:space="preserve">ng liên quan, tiếp tục </w:t>
      </w:r>
      <w:r>
        <w:rPr>
          <w:rFonts w:ascii="Times New Roman" w:hAnsi="Times New Roman" w:hint="eastAsia"/>
          <w:lang w:val="nl-NL"/>
        </w:rPr>
        <w:t>đô</w:t>
      </w:r>
      <w:r>
        <w:rPr>
          <w:rFonts w:ascii="Times New Roman" w:hAnsi="Times New Roman"/>
          <w:lang w:val="nl-NL"/>
        </w:rPr>
        <w:t xml:space="preserve">n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ốc, lấy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ủ ý kiến của các </w:t>
      </w:r>
      <w:r>
        <w:rPr>
          <w:rFonts w:ascii="Times New Roman" w:hAnsi="Times New Roman" w:hint="eastAsia"/>
          <w:lang w:val="nl-NL"/>
        </w:rPr>
        <w:t>đơ</w:t>
      </w:r>
      <w:r>
        <w:rPr>
          <w:rFonts w:ascii="Times New Roman" w:hAnsi="Times New Roman"/>
          <w:lang w:val="nl-NL"/>
        </w:rPr>
        <w:t xml:space="preserve">n vị,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ịa ph</w:t>
      </w:r>
      <w:r>
        <w:rPr>
          <w:rFonts w:ascii="Times New Roman" w:hAnsi="Times New Roman" w:hint="eastAsia"/>
          <w:lang w:val="nl-NL"/>
        </w:rPr>
        <w:t>ươ</w:t>
      </w:r>
      <w:r>
        <w:rPr>
          <w:rFonts w:ascii="Times New Roman" w:hAnsi="Times New Roman"/>
          <w:lang w:val="nl-NL"/>
        </w:rPr>
        <w:t>ng; khẩn tr</w:t>
      </w:r>
      <w:r>
        <w:rPr>
          <w:rFonts w:ascii="Times New Roman" w:hAnsi="Times New Roman" w:hint="eastAsia"/>
          <w:lang w:val="nl-NL"/>
        </w:rPr>
        <w:t>ươ</w:t>
      </w:r>
      <w:r>
        <w:rPr>
          <w:rFonts w:ascii="Times New Roman" w:hAnsi="Times New Roman"/>
          <w:lang w:val="nl-NL"/>
        </w:rPr>
        <w:t xml:space="preserve">ng, hoàn thành chỉ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ạo của UBND tỉnh tại V</w:t>
      </w:r>
      <w:r>
        <w:rPr>
          <w:rFonts w:ascii="Times New Roman" w:hAnsi="Times New Roman" w:hint="eastAsia"/>
          <w:lang w:val="nl-NL"/>
        </w:rPr>
        <w:t>ă</w:t>
      </w:r>
      <w:r>
        <w:rPr>
          <w:rFonts w:ascii="Times New Roman" w:hAnsi="Times New Roman"/>
          <w:lang w:val="nl-NL"/>
        </w:rPr>
        <w:t>n bản nêu trên; trên c</w:t>
      </w:r>
      <w:r>
        <w:rPr>
          <w:rFonts w:ascii="Times New Roman" w:hAnsi="Times New Roman" w:hint="eastAsia"/>
          <w:lang w:val="nl-NL"/>
        </w:rPr>
        <w:t>ơ</w:t>
      </w:r>
      <w:r>
        <w:rPr>
          <w:rFonts w:ascii="Times New Roman" w:hAnsi="Times New Roman"/>
          <w:lang w:val="nl-NL"/>
        </w:rPr>
        <w:t xml:space="preserve"> sở: kết quả, hạn chế, nguyên nhân, trách nhiệm các bên liên quan trong quá trình thực hiện…,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ịnh h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ớng mục tiêu phát triển, nhiệm vụ giải pháp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ể Dự thảo Kế hoạch của Ban Th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 xml:space="preserve">ờng vụ Tỉnh uỷ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 xml:space="preserve">ảm bảo theo yêu cầu, phù hợp </w:t>
      </w:r>
      <w:r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iều kiện thực tế; báo cáo UBND tỉnh tr</w:t>
      </w:r>
      <w:r>
        <w:rPr>
          <w:rFonts w:ascii="Times New Roman" w:hAnsi="Times New Roman" w:hint="eastAsia"/>
          <w:lang w:val="nl-NL"/>
        </w:rPr>
        <w:t>ư</w:t>
      </w:r>
      <w:r>
        <w:rPr>
          <w:rFonts w:ascii="Times New Roman" w:hAnsi="Times New Roman"/>
          <w:lang w:val="nl-NL"/>
        </w:rPr>
        <w:t>ớc ngày 25/02/2025</w:t>
      </w:r>
      <w:r>
        <w:rPr>
          <w:rFonts w:ascii="Times New Roman" w:hAnsi="Times New Roman"/>
          <w:lang w:val="vi-VN"/>
        </w:rPr>
        <w:t>./.</w:t>
      </w:r>
    </w:p>
    <w:p w14:paraId="5F363F7A" w14:textId="77777777" w:rsidR="0067135E" w:rsidRDefault="0067135E">
      <w:pPr>
        <w:pStyle w:val="ListParagraph"/>
        <w:spacing w:before="80" w:after="120"/>
        <w:ind w:left="0" w:firstLine="709"/>
        <w:contextualSpacing w:val="0"/>
        <w:jc w:val="both"/>
        <w:rPr>
          <w:rFonts w:ascii="Times New Roman" w:hAnsi="Times New Roman"/>
          <w:sz w:val="2"/>
          <w:lang w:val="nl-NL"/>
        </w:rPr>
      </w:pPr>
    </w:p>
    <w:p w14:paraId="3F2E1160" w14:textId="77777777" w:rsidR="0067135E" w:rsidRDefault="0067135E">
      <w:pPr>
        <w:spacing w:before="60"/>
        <w:ind w:firstLine="709"/>
        <w:jc w:val="both"/>
        <w:rPr>
          <w:rFonts w:ascii="Times New Roman" w:hAnsi="Times New Roman"/>
          <w:sz w:val="2"/>
          <w:lang w:val="nl-NL"/>
        </w:rPr>
      </w:pPr>
    </w:p>
    <w:tbl>
      <w:tblPr>
        <w:tblW w:w="8756" w:type="dxa"/>
        <w:tblLayout w:type="fixed"/>
        <w:tblLook w:val="0000" w:firstRow="0" w:lastRow="0" w:firstColumn="0" w:lastColumn="0" w:noHBand="0" w:noVBand="0"/>
      </w:tblPr>
      <w:tblGrid>
        <w:gridCol w:w="4928"/>
        <w:gridCol w:w="3828"/>
      </w:tblGrid>
      <w:tr w:rsidR="0067135E" w14:paraId="0D93CB85" w14:textId="77777777">
        <w:tc>
          <w:tcPr>
            <w:tcW w:w="4928" w:type="dxa"/>
          </w:tcPr>
          <w:p w14:paraId="655D697D" w14:textId="77777777" w:rsidR="0067135E" w:rsidRDefault="00000000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0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EB88F6" wp14:editId="76F22319">
                      <wp:simplePos x="0" y="0"/>
                      <wp:positionH relativeFrom="column">
                        <wp:posOffset>-1717675</wp:posOffset>
                      </wp:positionH>
                      <wp:positionV relativeFrom="paragraph">
                        <wp:posOffset>236855</wp:posOffset>
                      </wp:positionV>
                      <wp:extent cx="274955" cy="915035"/>
                      <wp:effectExtent l="0" t="0" r="29845" b="18415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955" cy="9150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1E4A8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25pt,18.65pt" to="-113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  <w:lang w:val="nl-NL"/>
              </w:rPr>
              <w:t>Nơi nhận:</w:t>
            </w:r>
          </w:p>
          <w:p w14:paraId="4BA4C38A" w14:textId="77777777" w:rsidR="0067135E" w:rsidRDefault="00000000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Như trên;</w:t>
            </w:r>
          </w:p>
          <w:p w14:paraId="0AEE6AE4" w14:textId="77777777" w:rsidR="0067135E" w:rsidRDefault="00000000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Chủ tịch, các PCT UBND tỉnh;</w:t>
            </w:r>
          </w:p>
          <w:p w14:paraId="77875390" w14:textId="77777777" w:rsidR="0067135E" w:rsidRDefault="00000000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Chánh VP, các PCVP UBND tỉnh;</w:t>
            </w:r>
          </w:p>
          <w:p w14:paraId="1D9DB7FF" w14:textId="77777777" w:rsidR="0067135E" w:rsidRDefault="00000000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Trung tâm CB - TH tỉnh;</w:t>
            </w:r>
          </w:p>
          <w:p w14:paraId="46A86EB4" w14:textId="77777777" w:rsidR="0067135E" w:rsidRDefault="00000000">
            <w:pPr>
              <w:rPr>
                <w:rFonts w:ascii="Times New Roman" w:hAnsi="Times New Roman"/>
                <w:sz w:val="22"/>
                <w:szCs w:val="20"/>
                <w:lang w:val="nl-NL"/>
              </w:rPr>
            </w:pPr>
            <w:r>
              <w:rPr>
                <w:rFonts w:ascii="Times New Roman" w:hAnsi="Times New Roman"/>
                <w:sz w:val="22"/>
                <w:szCs w:val="20"/>
                <w:lang w:val="nl-NL"/>
              </w:rPr>
              <w:t>- Lưu: VT, KT, KT</w:t>
            </w:r>
            <w:r>
              <w:rPr>
                <w:rFonts w:ascii="Times New Roman" w:hAnsi="Times New Roman"/>
                <w:sz w:val="22"/>
                <w:szCs w:val="20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2"/>
                <w:lang w:val="pt-BR"/>
              </w:rPr>
              <w:t>.</w:t>
            </w:r>
          </w:p>
          <w:p w14:paraId="46ABCAA7" w14:textId="77777777" w:rsidR="0067135E" w:rsidRDefault="0067135E">
            <w:pPr>
              <w:rPr>
                <w:rFonts w:ascii="Times New Roman" w:hAnsi="Times New Roman"/>
                <w:szCs w:val="20"/>
                <w:lang w:val="nl-NL"/>
              </w:rPr>
            </w:pPr>
          </w:p>
        </w:tc>
        <w:tc>
          <w:tcPr>
            <w:tcW w:w="3828" w:type="dxa"/>
          </w:tcPr>
          <w:p w14:paraId="478A4BA6" w14:textId="77777777" w:rsidR="0067135E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TL. CHỦ TỊCH</w:t>
            </w:r>
          </w:p>
          <w:p w14:paraId="1F84F71F" w14:textId="77777777" w:rsidR="0067135E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CHÁNH VĂN PHÒNG</w:t>
            </w:r>
          </w:p>
          <w:p w14:paraId="4B09359B" w14:textId="77777777" w:rsidR="0067135E" w:rsidRDefault="0067135E">
            <w:pPr>
              <w:jc w:val="center"/>
              <w:rPr>
                <w:rFonts w:ascii="Times New Roman" w:hAnsi="Times New Roman"/>
                <w:b/>
                <w:sz w:val="36"/>
                <w:lang w:val="nl-NL"/>
              </w:rPr>
            </w:pPr>
          </w:p>
          <w:p w14:paraId="12DD8BDA" w14:textId="77777777" w:rsidR="0067135E" w:rsidRDefault="0067135E">
            <w:pPr>
              <w:jc w:val="center"/>
              <w:rPr>
                <w:rFonts w:ascii="Times New Roman" w:hAnsi="Times New Roman"/>
                <w:b/>
                <w:sz w:val="48"/>
                <w:lang w:val="nl-NL"/>
              </w:rPr>
            </w:pPr>
          </w:p>
          <w:p w14:paraId="584AE1F1" w14:textId="77777777" w:rsidR="0067135E" w:rsidRDefault="0067135E">
            <w:pPr>
              <w:jc w:val="center"/>
              <w:rPr>
                <w:rFonts w:ascii="Times New Roman" w:hAnsi="Times New Roman"/>
                <w:b/>
                <w:sz w:val="16"/>
                <w:lang w:val="nl-NL"/>
              </w:rPr>
            </w:pPr>
          </w:p>
          <w:p w14:paraId="4BCAB9C9" w14:textId="77777777" w:rsidR="0067135E" w:rsidRDefault="0067135E">
            <w:pPr>
              <w:jc w:val="center"/>
              <w:rPr>
                <w:rFonts w:ascii="Times New Roman" w:hAnsi="Times New Roman"/>
                <w:b/>
                <w:sz w:val="16"/>
                <w:lang w:val="nl-NL"/>
              </w:rPr>
            </w:pPr>
          </w:p>
          <w:p w14:paraId="3B4628B0" w14:textId="77777777" w:rsidR="0067135E" w:rsidRDefault="00000000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</w:rPr>
              <w:t>Nguyễn Huy Hùng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</w:t>
            </w:r>
          </w:p>
        </w:tc>
      </w:tr>
    </w:tbl>
    <w:p w14:paraId="79F37026" w14:textId="77777777" w:rsidR="0067135E" w:rsidRDefault="0067135E"/>
    <w:sectPr w:rsidR="0067135E">
      <w:headerReference w:type="default" r:id="rId8"/>
      <w:footerReference w:type="even" r:id="rId9"/>
      <w:pgSz w:w="11907" w:h="16840" w:code="9"/>
      <w:pgMar w:top="1134" w:right="1134" w:bottom="567" w:left="1701" w:header="45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1743" w14:textId="77777777" w:rsidR="00C76471" w:rsidRDefault="00C76471">
      <w:r>
        <w:separator/>
      </w:r>
    </w:p>
  </w:endnote>
  <w:endnote w:type="continuationSeparator" w:id="0">
    <w:p w14:paraId="5636F4DC" w14:textId="77777777" w:rsidR="00C76471" w:rsidRDefault="00C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6386" w14:textId="77777777" w:rsidR="0067135E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2E094" w14:textId="77777777" w:rsidR="0067135E" w:rsidRDefault="006713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971B" w14:textId="77777777" w:rsidR="00C76471" w:rsidRDefault="00C76471">
      <w:r>
        <w:separator/>
      </w:r>
    </w:p>
  </w:footnote>
  <w:footnote w:type="continuationSeparator" w:id="0">
    <w:p w14:paraId="7341BFA0" w14:textId="77777777" w:rsidR="00C76471" w:rsidRDefault="00C7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AA91" w14:textId="77777777" w:rsidR="0067135E" w:rsidRDefault="00000000">
    <w:pPr>
      <w:pStyle w:val="Header"/>
      <w:tabs>
        <w:tab w:val="clear" w:pos="9360"/>
        <w:tab w:val="left" w:pos="4380"/>
        <w:tab w:val="center" w:pos="4536"/>
        <w:tab w:val="left" w:pos="5551"/>
      </w:tabs>
      <w:rPr>
        <w:rFonts w:ascii="Times New Roman" w:hAnsi="Times New Roman"/>
      </w:rPr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  <w:noProof/>
      </w:rPr>
      <w:fldChar w:fldCharType="end"/>
    </w:r>
    <w:r>
      <w:rPr>
        <w:rFonts w:ascii="Times New Roman" w:hAnsi="Times New Roman"/>
        <w:noProof/>
      </w:rPr>
      <w:tab/>
    </w:r>
    <w:r>
      <w:rPr>
        <w:rFonts w:ascii="Times New Roman" w:hAnsi="Times New Roman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2409"/>
    <w:multiLevelType w:val="hybridMultilevel"/>
    <w:tmpl w:val="C504CC28"/>
    <w:lvl w:ilvl="0" w:tplc="4A0C2B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75E2B"/>
    <w:multiLevelType w:val="hybridMultilevel"/>
    <w:tmpl w:val="90C683CA"/>
    <w:lvl w:ilvl="0" w:tplc="362C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4078A"/>
    <w:multiLevelType w:val="hybridMultilevel"/>
    <w:tmpl w:val="4D04EE88"/>
    <w:lvl w:ilvl="0" w:tplc="671297B4">
      <w:numFmt w:val="bullet"/>
      <w:suff w:val="space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A7D0A33"/>
    <w:multiLevelType w:val="hybridMultilevel"/>
    <w:tmpl w:val="69AEC4E4"/>
    <w:lvl w:ilvl="0" w:tplc="D3D6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4AFF4BCA"/>
    <w:multiLevelType w:val="hybridMultilevel"/>
    <w:tmpl w:val="708C1392"/>
    <w:lvl w:ilvl="0" w:tplc="49F24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17B"/>
    <w:multiLevelType w:val="hybridMultilevel"/>
    <w:tmpl w:val="0A14F11A"/>
    <w:lvl w:ilvl="0" w:tplc="BAECA68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0E29"/>
    <w:multiLevelType w:val="hybridMultilevel"/>
    <w:tmpl w:val="68586A50"/>
    <w:lvl w:ilvl="0" w:tplc="AEDA9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351F6"/>
    <w:multiLevelType w:val="hybridMultilevel"/>
    <w:tmpl w:val="FB14B3F6"/>
    <w:lvl w:ilvl="0" w:tplc="623E4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1270C"/>
    <w:multiLevelType w:val="hybridMultilevel"/>
    <w:tmpl w:val="8D3E1B0E"/>
    <w:lvl w:ilvl="0" w:tplc="375E9F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175598D"/>
    <w:multiLevelType w:val="hybridMultilevel"/>
    <w:tmpl w:val="37B6B326"/>
    <w:lvl w:ilvl="0" w:tplc="D106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5819">
    <w:abstractNumId w:val="4"/>
  </w:num>
  <w:num w:numId="2" w16cid:durableId="927348610">
    <w:abstractNumId w:val="0"/>
  </w:num>
  <w:num w:numId="3" w16cid:durableId="2016110145">
    <w:abstractNumId w:val="1"/>
  </w:num>
  <w:num w:numId="4" w16cid:durableId="1094936146">
    <w:abstractNumId w:val="6"/>
  </w:num>
  <w:num w:numId="5" w16cid:durableId="328749200">
    <w:abstractNumId w:val="3"/>
  </w:num>
  <w:num w:numId="6" w16cid:durableId="160045047">
    <w:abstractNumId w:val="9"/>
  </w:num>
  <w:num w:numId="7" w16cid:durableId="691687334">
    <w:abstractNumId w:val="10"/>
  </w:num>
  <w:num w:numId="8" w16cid:durableId="1476679793">
    <w:abstractNumId w:val="2"/>
  </w:num>
  <w:num w:numId="9" w16cid:durableId="1224950249">
    <w:abstractNumId w:val="7"/>
  </w:num>
  <w:num w:numId="10" w16cid:durableId="1963346400">
    <w:abstractNumId w:val="8"/>
  </w:num>
  <w:num w:numId="11" w16cid:durableId="1259099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35E"/>
    <w:rsid w:val="0067135E"/>
    <w:rsid w:val="007C3DC6"/>
    <w:rsid w:val="00C634D5"/>
    <w:rsid w:val="00C76471"/>
    <w:rsid w:val="00CB698E"/>
    <w:rsid w:val="00CF0582"/>
    <w:rsid w:val="00D6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3CBD3"/>
  <w15:docId w15:val="{07364DAF-82CE-469D-AC65-BE11885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Revision">
    <w:name w:val="Revision"/>
    <w:hidden/>
    <w:uiPriority w:val="99"/>
    <w:semiHidden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D763-7718-43C9-9244-BBD3A2A1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So KHDT</dc:creator>
  <cp:lastModifiedBy>Ha My</cp:lastModifiedBy>
  <cp:revision>5</cp:revision>
  <cp:lastPrinted>2024-12-17T10:04:00Z</cp:lastPrinted>
  <dcterms:created xsi:type="dcterms:W3CDTF">2025-02-17T02:44:00Z</dcterms:created>
  <dcterms:modified xsi:type="dcterms:W3CDTF">2025-02-19T09:29:00Z</dcterms:modified>
</cp:coreProperties>
</file>