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4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40"/>
        <w:gridCol w:w="5400"/>
      </w:tblGrid>
      <w:tr w:rsidR="00455DC9" w14:paraId="7B7C9C9B" w14:textId="77777777" w:rsidTr="00C1041E">
        <w:trPr>
          <w:trHeight w:val="1797"/>
        </w:trPr>
        <w:tc>
          <w:tcPr>
            <w:tcW w:w="4140" w:type="dxa"/>
          </w:tcPr>
          <w:p w14:paraId="3543F66C" w14:textId="77777777" w:rsidR="00455DC9" w:rsidRDefault="00455DC9" w:rsidP="00C1041E">
            <w:pPr>
              <w:jc w:val="center"/>
              <w:rPr>
                <w:b/>
                <w:sz w:val="26"/>
                <w:szCs w:val="26"/>
              </w:rPr>
            </w:pPr>
            <w:bookmarkStart w:id="0" w:name="_Hlk157415607"/>
            <w:r>
              <w:rPr>
                <w:b/>
                <w:sz w:val="26"/>
                <w:szCs w:val="26"/>
              </w:rPr>
              <w:t>ỦY BAN NHÂN DÂN</w:t>
            </w:r>
          </w:p>
          <w:p w14:paraId="0B51511F" w14:textId="77777777" w:rsidR="00455DC9" w:rsidRDefault="00455DC9" w:rsidP="00C1041E">
            <w:pPr>
              <w:jc w:val="center"/>
              <w:rPr>
                <w:b/>
                <w:sz w:val="26"/>
                <w:szCs w:val="26"/>
              </w:rPr>
            </w:pPr>
            <w:r>
              <w:rPr>
                <w:b/>
                <w:sz w:val="26"/>
                <w:szCs w:val="26"/>
              </w:rPr>
              <w:t>TỈNH HÀ TĨNH</w:t>
            </w:r>
          </w:p>
          <w:p w14:paraId="49A1DB77" w14:textId="77777777" w:rsidR="00455DC9" w:rsidRDefault="00455DC9" w:rsidP="00C1041E">
            <w:pPr>
              <w:jc w:val="center"/>
              <w:rPr>
                <w:b/>
                <w:sz w:val="26"/>
                <w:szCs w:val="26"/>
              </w:rPr>
            </w:pPr>
            <w:r>
              <w:rPr>
                <w:b/>
                <w:noProof/>
                <w:sz w:val="26"/>
                <w:szCs w:val="26"/>
              </w:rPr>
              <mc:AlternateContent>
                <mc:Choice Requires="wps">
                  <w:drawing>
                    <wp:anchor distT="4294967294" distB="4294967294" distL="114300" distR="114300" simplePos="0" relativeHeight="251659264" behindDoc="0" locked="0" layoutInCell="1" allowOverlap="1" wp14:anchorId="0C1201C8" wp14:editId="29DB1D24">
                      <wp:simplePos x="0" y="0"/>
                      <wp:positionH relativeFrom="column">
                        <wp:posOffset>1019002</wp:posOffset>
                      </wp:positionH>
                      <wp:positionV relativeFrom="paragraph">
                        <wp:posOffset>23495</wp:posOffset>
                      </wp:positionV>
                      <wp:extent cx="449580" cy="0"/>
                      <wp:effectExtent l="0" t="0" r="2667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7F717"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0.25pt,1.85pt" to="115.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"/>
                  </w:pict>
                </mc:Fallback>
              </mc:AlternateContent>
            </w:r>
          </w:p>
          <w:p w14:paraId="616D4FD3" w14:textId="77777777" w:rsidR="00455DC9" w:rsidRDefault="00455DC9" w:rsidP="00C1041E">
            <w:pPr>
              <w:spacing w:before="120"/>
              <w:jc w:val="center"/>
              <w:rPr>
                <w:sz w:val="26"/>
                <w:szCs w:val="26"/>
                <w:vertAlign w:val="subscript"/>
              </w:rPr>
            </w:pPr>
            <w:r>
              <w:rPr>
                <w:sz w:val="26"/>
                <w:szCs w:val="26"/>
              </w:rPr>
              <w:t>Số:            /UBND-NL</w:t>
            </w:r>
            <w:r>
              <w:rPr>
                <w:sz w:val="26"/>
                <w:szCs w:val="26"/>
                <w:vertAlign w:val="subscript"/>
              </w:rPr>
              <w:t>3</w:t>
            </w:r>
          </w:p>
          <w:p w14:paraId="399C4B90" w14:textId="224A040C" w:rsidR="00455DC9" w:rsidRPr="00375B3A" w:rsidRDefault="00455DC9" w:rsidP="00C1041E">
            <w:pPr>
              <w:ind w:firstLine="96"/>
              <w:jc w:val="center"/>
              <w:rPr>
                <w:spacing w:val="-4"/>
                <w:sz w:val="24"/>
                <w:szCs w:val="24"/>
              </w:rPr>
            </w:pPr>
            <w:r w:rsidRPr="00375B3A">
              <w:rPr>
                <w:spacing w:val="-4"/>
                <w:sz w:val="22"/>
                <w:szCs w:val="22"/>
              </w:rPr>
              <w:t xml:space="preserve">V/v </w:t>
            </w:r>
            <w:r w:rsidR="00B46665">
              <w:rPr>
                <w:spacing w:val="-4"/>
                <w:sz w:val="22"/>
                <w:szCs w:val="22"/>
              </w:rPr>
              <w:t>hoàn thiện</w:t>
            </w:r>
            <w:r w:rsidR="00375B3A" w:rsidRPr="00375B3A">
              <w:rPr>
                <w:spacing w:val="-4"/>
                <w:sz w:val="22"/>
                <w:szCs w:val="22"/>
              </w:rPr>
              <w:t xml:space="preserve"> Quy định quản lý chất thải rắn xây dựng, bùn thải từ bể phốt, hầm cầu và bùn thải từ hệ thống thoát nước trên địa bàn tỉnh Hà Tĩnh</w:t>
            </w:r>
          </w:p>
        </w:tc>
        <w:tc>
          <w:tcPr>
            <w:tcW w:w="5400" w:type="dxa"/>
          </w:tcPr>
          <w:p w14:paraId="3C0B9B18" w14:textId="77777777" w:rsidR="00455DC9" w:rsidRDefault="00455DC9" w:rsidP="00C1041E">
            <w:pPr>
              <w:rPr>
                <w:b/>
                <w:spacing w:val="-14"/>
                <w:sz w:val="26"/>
                <w:szCs w:val="26"/>
              </w:rPr>
            </w:pPr>
            <w:r>
              <w:rPr>
                <w:b/>
                <w:spacing w:val="-14"/>
                <w:sz w:val="26"/>
                <w:szCs w:val="26"/>
              </w:rPr>
              <w:t>CỘNG HÒA XÃ HỘI CHỦ NGHĨA VIỆT NAM</w:t>
            </w:r>
          </w:p>
          <w:p w14:paraId="2449C202" w14:textId="77777777" w:rsidR="00455DC9" w:rsidRDefault="00455DC9" w:rsidP="00C1041E">
            <w:pPr>
              <w:jc w:val="center"/>
              <w:rPr>
                <w:b/>
                <w:sz w:val="26"/>
                <w:szCs w:val="26"/>
              </w:rPr>
            </w:pPr>
            <w:r>
              <w:rPr>
                <w:b/>
                <w:sz w:val="26"/>
                <w:szCs w:val="26"/>
              </w:rPr>
              <w:t>Độc lập - Tự do - Hạnh phúc</w:t>
            </w:r>
          </w:p>
          <w:p w14:paraId="3CA49BD8" w14:textId="77777777" w:rsidR="00455DC9" w:rsidRDefault="00455DC9" w:rsidP="00C1041E">
            <w:pPr>
              <w:jc w:val="center"/>
              <w:rPr>
                <w:b/>
              </w:rPr>
            </w:pPr>
            <w:r>
              <w:rPr>
                <w:b/>
                <w:noProof/>
                <w:sz w:val="26"/>
                <w:szCs w:val="26"/>
              </w:rPr>
              <mc:AlternateContent>
                <mc:Choice Requires="wps">
                  <w:drawing>
                    <wp:anchor distT="4294967294" distB="4294967294" distL="114300" distR="114300" simplePos="0" relativeHeight="251660288" behindDoc="0" locked="0" layoutInCell="1" allowOverlap="1" wp14:anchorId="55F9AC7E" wp14:editId="665B4360">
                      <wp:simplePos x="0" y="0"/>
                      <wp:positionH relativeFrom="column">
                        <wp:posOffset>685800</wp:posOffset>
                      </wp:positionH>
                      <wp:positionV relativeFrom="paragraph">
                        <wp:posOffset>33019</wp:posOffset>
                      </wp:positionV>
                      <wp:extent cx="1943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BDD2F"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2.6pt" to="20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"/>
                  </w:pict>
                </mc:Fallback>
              </mc:AlternateContent>
            </w:r>
          </w:p>
          <w:p w14:paraId="11FB9480" w14:textId="77777777" w:rsidR="00455DC9" w:rsidRDefault="00455DC9" w:rsidP="00C1041E">
            <w:pPr>
              <w:spacing w:before="120"/>
              <w:ind w:right="91"/>
              <w:jc w:val="center"/>
              <w:rPr>
                <w:i/>
                <w:sz w:val="27"/>
                <w:szCs w:val="27"/>
              </w:rPr>
            </w:pPr>
            <w:r>
              <w:rPr>
                <w:i/>
                <w:sz w:val="27"/>
                <w:szCs w:val="27"/>
              </w:rPr>
              <w:t xml:space="preserve">           Hà Tĩnh, ngày       tháng     năm 2024</w:t>
            </w:r>
          </w:p>
        </w:tc>
      </w:tr>
    </w:tbl>
    <w:p w14:paraId="7690E9A8" w14:textId="77777777" w:rsidR="00455DC9" w:rsidRDefault="00455DC9" w:rsidP="00455DC9">
      <w:pPr>
        <w:jc w:val="center"/>
        <w:rPr>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53"/>
      </w:tblGrid>
      <w:tr w:rsidR="00455DC9" w14:paraId="21C47BAD" w14:textId="77777777" w:rsidTr="00375B3A">
        <w:tc>
          <w:tcPr>
            <w:tcW w:w="3686" w:type="dxa"/>
          </w:tcPr>
          <w:p w14:paraId="3060BBE8" w14:textId="77777777" w:rsidR="00455DC9" w:rsidRDefault="00455DC9" w:rsidP="00C1041E">
            <w:pPr>
              <w:jc w:val="right"/>
              <w:rPr>
                <w:bCs/>
              </w:rPr>
            </w:pPr>
            <w:r>
              <w:rPr>
                <w:bCs/>
              </w:rPr>
              <w:t xml:space="preserve">                                                      Kính gửi:</w:t>
            </w:r>
          </w:p>
        </w:tc>
        <w:tc>
          <w:tcPr>
            <w:tcW w:w="5353" w:type="dxa"/>
          </w:tcPr>
          <w:p w14:paraId="0A158016" w14:textId="77777777" w:rsidR="00455DC9" w:rsidRDefault="00455DC9" w:rsidP="00C1041E">
            <w:pPr>
              <w:rPr>
                <w:bCs/>
              </w:rPr>
            </w:pPr>
          </w:p>
          <w:p w14:paraId="75DF866F" w14:textId="77777777" w:rsidR="00455DC9" w:rsidRDefault="00455DC9" w:rsidP="00C1041E">
            <w:pPr>
              <w:rPr>
                <w:bCs/>
              </w:rPr>
            </w:pPr>
          </w:p>
          <w:p w14:paraId="1B35443E" w14:textId="3406FF59" w:rsidR="00455DC9" w:rsidRDefault="00455DC9" w:rsidP="00C1041E">
            <w:pPr>
              <w:jc w:val="both"/>
              <w:rPr>
                <w:bCs/>
              </w:rPr>
            </w:pPr>
            <w:r>
              <w:rPr>
                <w:bCs/>
              </w:rPr>
              <w:t>- Sở Tài nguyên và Môi trường;</w:t>
            </w:r>
          </w:p>
          <w:p w14:paraId="6587B1FF" w14:textId="7BBC3DAA" w:rsidR="00455DC9" w:rsidRDefault="00455DC9" w:rsidP="00C1041E">
            <w:pPr>
              <w:rPr>
                <w:bCs/>
              </w:rPr>
            </w:pPr>
            <w:r>
              <w:rPr>
                <w:bCs/>
              </w:rPr>
              <w:t>- Sở Xây dựng.</w:t>
            </w:r>
          </w:p>
        </w:tc>
      </w:tr>
    </w:tbl>
    <w:p w14:paraId="09C94EE1" w14:textId="77777777" w:rsidR="00455DC9" w:rsidRDefault="00455DC9" w:rsidP="00455DC9">
      <w:pPr>
        <w:jc w:val="center"/>
        <w:rPr>
          <w:b/>
          <w:bCs/>
          <w:sz w:val="24"/>
        </w:rPr>
      </w:pPr>
    </w:p>
    <w:p w14:paraId="0AE3B59B" w14:textId="77777777" w:rsidR="00455DC9" w:rsidRDefault="00455DC9" w:rsidP="00455DC9">
      <w:pPr>
        <w:jc w:val="center"/>
        <w:rPr>
          <w:b/>
          <w:bCs/>
          <w:sz w:val="24"/>
        </w:rPr>
      </w:pPr>
    </w:p>
    <w:p w14:paraId="46CF3253" w14:textId="0C8A0479" w:rsidR="001003FC" w:rsidRDefault="00375B3A" w:rsidP="00455DC9">
      <w:pPr>
        <w:spacing w:before="120"/>
        <w:ind w:firstLine="567"/>
        <w:jc w:val="both"/>
      </w:pPr>
      <w:r>
        <w:t xml:space="preserve">Sau khi xem xét đề nghị của Sở </w:t>
      </w:r>
      <w:r w:rsidR="005014EE">
        <w:t>T</w:t>
      </w:r>
      <w:r>
        <w:t>ài nguyên và Môi trường tại Văn bản số 3849/</w:t>
      </w:r>
      <w:r w:rsidR="001003FC">
        <w:t xml:space="preserve">TTr-STNMT ngày 04/9/2024 về việc trình Dự thảo </w:t>
      </w:r>
      <w:r w:rsidR="001003FC" w:rsidRPr="001003FC">
        <w:t xml:space="preserve">Quyết định ban hành </w:t>
      </w:r>
      <w:r w:rsidR="00F11A0B">
        <w:t>Q</w:t>
      </w:r>
      <w:r w:rsidR="00F11A0B" w:rsidRPr="001003FC">
        <w:t xml:space="preserve">uy </w:t>
      </w:r>
      <w:r w:rsidR="001003FC" w:rsidRPr="001003FC">
        <w:t>định quản lý chất thải rắn xây dựng, bùn thải từ bể phốt, hầm cầu và bùn thải từ hệ thống thoát nước trên địa bàn tỉnh Hà Tĩnh</w:t>
      </w:r>
      <w:r w:rsidR="00455DC9">
        <w:rPr>
          <w:lang w:val="vi-VN"/>
        </w:rPr>
        <w:t>.</w:t>
      </w:r>
    </w:p>
    <w:p w14:paraId="40C245A5" w14:textId="77777777" w:rsidR="001003FC" w:rsidRDefault="001003FC" w:rsidP="00455DC9">
      <w:pPr>
        <w:spacing w:before="120"/>
        <w:ind w:firstLine="567"/>
        <w:jc w:val="both"/>
      </w:pPr>
      <w:r>
        <w:t>Phó Chủ tịch Thường trực UBND tỉnh có ý kiến như sau:</w:t>
      </w:r>
    </w:p>
    <w:p w14:paraId="2157AB0F" w14:textId="1E8BC1A3" w:rsidR="005100AC" w:rsidRDefault="00F11A0B" w:rsidP="00455DC9">
      <w:pPr>
        <w:spacing w:before="120"/>
        <w:ind w:firstLine="567"/>
        <w:jc w:val="both"/>
      </w:pPr>
      <w:r>
        <w:t>Sau khi soát xét hồ sơ, xét thấy Quy định nêu trên có nội dung liên quan đến lĩnh vực xây dựng nhưng chưa có ý kiến góp ý của Sở Xây dựng trong hồ sơ tham mưu UBND tỉnh</w:t>
      </w:r>
      <w:r w:rsidR="00A55C40">
        <w:t>; ngoài ra, chưa lấy ý kiến của các đơn vị dịch vụ, đơn vị trực tiếp thu gom, vận chuyển, xử lý chất thải nêu trên</w:t>
      </w:r>
      <w:r>
        <w:t xml:space="preserve">; yêu cầu Sở Tài nguyên và Môi trường (cơ quan tham mưu), Sở Xây dựng (cơ quan góp ý) nghiêm túc rút kinh nghiệm, chấn chỉnh việc xây dựng, góp ý, tham mưu UBND tỉnh ban hành các văn bản quy phạm pháp luật đảm bảo chất lượng, đúng quy trình, quy định. </w:t>
      </w:r>
    </w:p>
    <w:p w14:paraId="0DFFC77C" w14:textId="5B220477" w:rsidR="00455DC9" w:rsidRDefault="00F11A0B" w:rsidP="005100AC">
      <w:pPr>
        <w:spacing w:before="120"/>
        <w:ind w:firstLine="567"/>
        <w:jc w:val="both"/>
        <w:rPr>
          <w:lang w:val="vi-VN"/>
        </w:rPr>
      </w:pPr>
      <w:r>
        <w:t>Y</w:t>
      </w:r>
      <w:r w:rsidR="001003FC">
        <w:t>êu cầu</w:t>
      </w:r>
      <w:r w:rsidR="005100AC">
        <w:t xml:space="preserve"> Giám đốc Sở Xây dựng nghiên cứu, có ý kiến góp ý về Dự thảo Quyết định nêu trên, gửi Sở Tài nguyên và Môi trường trước ngày </w:t>
      </w:r>
      <w:r w:rsidR="003F557E">
        <w:t>05</w:t>
      </w:r>
      <w:r w:rsidR="005100AC">
        <w:t>/1</w:t>
      </w:r>
      <w:r w:rsidR="003F557E">
        <w:t>1</w:t>
      </w:r>
      <w:r w:rsidR="005100AC">
        <w:t>/2024; Sở Tài nguyên và Môi trường rà soát,</w:t>
      </w:r>
      <w:r w:rsidR="00A55C40">
        <w:t xml:space="preserve"> tiếp tục</w:t>
      </w:r>
      <w:r w:rsidR="005100AC">
        <w:t xml:space="preserve"> chủ động lấy ý kiến đối với cơ quan liên quan, tổng hợp, bổ sung nội dung, hoàn thiện hồ sơ, thủ tục theo đúng quy định, trình</w:t>
      </w:r>
      <w:r w:rsidR="005014EE">
        <w:t xml:space="preserve"> UBND tỉnh trước ngày </w:t>
      </w:r>
      <w:r w:rsidR="00A55C40">
        <w:t>15</w:t>
      </w:r>
      <w:r w:rsidR="005014EE">
        <w:t>/</w:t>
      </w:r>
      <w:r w:rsidR="005100AC">
        <w:t>11</w:t>
      </w:r>
      <w:r w:rsidR="005014EE">
        <w:t>/2024 .</w:t>
      </w:r>
      <w:r w:rsidR="00455DC9">
        <w:rPr>
          <w:lang w:val="vi-VN"/>
        </w:rPr>
        <w:t>/.</w:t>
      </w:r>
    </w:p>
    <w:p w14:paraId="2894964C" w14:textId="77777777" w:rsidR="00455DC9" w:rsidRDefault="00455DC9" w:rsidP="00455DC9">
      <w:pPr>
        <w:spacing w:before="120"/>
        <w:ind w:firstLine="567"/>
        <w:jc w:val="both"/>
        <w:rPr>
          <w:bCs/>
          <w:sz w:val="11"/>
          <w:szCs w:val="27"/>
          <w:lang w:val="vi-VN"/>
        </w:rPr>
      </w:pPr>
    </w:p>
    <w:p w14:paraId="6756A890" w14:textId="77777777" w:rsidR="00455DC9" w:rsidRDefault="00455DC9" w:rsidP="00455DC9">
      <w:pPr>
        <w:spacing w:before="60"/>
        <w:ind w:firstLine="567"/>
        <w:jc w:val="both"/>
        <w:rPr>
          <w:bCs/>
          <w:sz w:val="3"/>
          <w:szCs w:val="27"/>
          <w:lang w:val="vi-VN"/>
        </w:rPr>
      </w:pPr>
    </w:p>
    <w:tbl>
      <w:tblPr>
        <w:tblW w:w="9180" w:type="dxa"/>
        <w:tblLook w:val="0000" w:firstRow="0" w:lastRow="0" w:firstColumn="0" w:lastColumn="0" w:noHBand="0" w:noVBand="0"/>
      </w:tblPr>
      <w:tblGrid>
        <w:gridCol w:w="4788"/>
        <w:gridCol w:w="4392"/>
      </w:tblGrid>
      <w:tr w:rsidR="00455DC9" w14:paraId="1F96986E" w14:textId="77777777" w:rsidTr="00C1041E">
        <w:tc>
          <w:tcPr>
            <w:tcW w:w="4788" w:type="dxa"/>
          </w:tcPr>
          <w:p w14:paraId="028D9D0B" w14:textId="77777777" w:rsidR="00455DC9" w:rsidRDefault="00455DC9" w:rsidP="00C1041E">
            <w:pPr>
              <w:jc w:val="both"/>
              <w:rPr>
                <w:b/>
                <w:bCs/>
                <w:i/>
                <w:iCs/>
                <w:sz w:val="22"/>
                <w:szCs w:val="22"/>
                <w:lang w:val="vi-VN"/>
              </w:rPr>
            </w:pPr>
            <w:r>
              <w:rPr>
                <w:b/>
                <w:bCs/>
                <w:i/>
                <w:iCs/>
                <w:sz w:val="22"/>
                <w:szCs w:val="22"/>
                <w:lang w:val="vi-VN"/>
              </w:rPr>
              <w:t>Nơi nhận:</w:t>
            </w:r>
          </w:p>
          <w:p w14:paraId="0DCE64B9" w14:textId="77777777" w:rsidR="00455DC9" w:rsidRDefault="00455DC9" w:rsidP="00C1041E">
            <w:pPr>
              <w:jc w:val="both"/>
              <w:rPr>
                <w:sz w:val="22"/>
                <w:szCs w:val="22"/>
                <w:lang w:val="vi-VN"/>
              </w:rPr>
            </w:pPr>
            <w:r>
              <w:rPr>
                <w:sz w:val="22"/>
                <w:szCs w:val="22"/>
                <w:lang w:val="vi-VN"/>
              </w:rPr>
              <w:t>- Như trên;</w:t>
            </w:r>
          </w:p>
          <w:p w14:paraId="41FAC9C0" w14:textId="77777777" w:rsidR="00455DC9" w:rsidRPr="0071166F" w:rsidRDefault="00455DC9" w:rsidP="00C1041E">
            <w:pPr>
              <w:jc w:val="both"/>
              <w:rPr>
                <w:sz w:val="22"/>
                <w:szCs w:val="22"/>
                <w:lang w:val="vi-VN"/>
              </w:rPr>
            </w:pPr>
            <w:r>
              <w:rPr>
                <w:sz w:val="22"/>
                <w:szCs w:val="22"/>
                <w:lang w:val="vi-VN"/>
              </w:rPr>
              <w:t>- Chủ tịch, PCT TT UBND tỉnh;</w:t>
            </w:r>
          </w:p>
          <w:p w14:paraId="4D84070C" w14:textId="302AF852" w:rsidR="001A3E32" w:rsidRPr="0071166F" w:rsidRDefault="001A3E32" w:rsidP="00C1041E">
            <w:pPr>
              <w:jc w:val="both"/>
              <w:rPr>
                <w:sz w:val="22"/>
                <w:szCs w:val="22"/>
                <w:lang w:val="vi-VN"/>
              </w:rPr>
            </w:pPr>
            <w:r w:rsidRPr="0071166F">
              <w:rPr>
                <w:sz w:val="22"/>
                <w:szCs w:val="22"/>
                <w:lang w:val="vi-VN"/>
              </w:rPr>
              <w:t>- Sở Tư pháp;</w:t>
            </w:r>
          </w:p>
          <w:p w14:paraId="4D1AB29A" w14:textId="77777777" w:rsidR="00455DC9" w:rsidRDefault="00455DC9" w:rsidP="00C1041E">
            <w:pPr>
              <w:jc w:val="both"/>
              <w:rPr>
                <w:sz w:val="22"/>
                <w:szCs w:val="22"/>
                <w:lang w:val="vi-VN"/>
              </w:rPr>
            </w:pPr>
            <w:r>
              <w:rPr>
                <w:sz w:val="22"/>
                <w:szCs w:val="22"/>
                <w:lang w:val="vi-VN"/>
              </w:rPr>
              <w:t>- Chánh VP, Phó CVP UBND tỉnh phụ trách;</w:t>
            </w:r>
          </w:p>
          <w:p w14:paraId="14428E59" w14:textId="77777777" w:rsidR="00455DC9" w:rsidRDefault="00455DC9" w:rsidP="00C1041E">
            <w:pPr>
              <w:jc w:val="both"/>
              <w:rPr>
                <w:sz w:val="22"/>
                <w:szCs w:val="22"/>
              </w:rPr>
            </w:pPr>
            <w:r>
              <w:rPr>
                <w:sz w:val="22"/>
                <w:szCs w:val="22"/>
              </w:rPr>
              <w:t>- Trung tâm CB-TH tỉnh;</w:t>
            </w:r>
          </w:p>
          <w:p w14:paraId="585B9BFC" w14:textId="35B78625" w:rsidR="00455DC9" w:rsidRDefault="00455DC9" w:rsidP="00C1041E">
            <w:pPr>
              <w:jc w:val="both"/>
              <w:rPr>
                <w:sz w:val="29"/>
              </w:rPr>
            </w:pPr>
            <w:r>
              <w:rPr>
                <w:sz w:val="22"/>
                <w:szCs w:val="22"/>
                <w:lang w:val="nl-NL"/>
              </w:rPr>
              <w:t xml:space="preserve">- Lưu: VT, </w:t>
            </w:r>
            <w:r w:rsidR="00B46665">
              <w:rPr>
                <w:sz w:val="22"/>
                <w:szCs w:val="22"/>
                <w:lang w:val="nl-NL"/>
              </w:rPr>
              <w:t xml:space="preserve">XD, </w:t>
            </w:r>
            <w:r>
              <w:rPr>
                <w:sz w:val="22"/>
                <w:szCs w:val="22"/>
                <w:lang w:val="nl-NL"/>
              </w:rPr>
              <w:t>NL</w:t>
            </w:r>
            <w:r>
              <w:rPr>
                <w:sz w:val="22"/>
                <w:szCs w:val="22"/>
                <w:vertAlign w:val="subscript"/>
                <w:lang w:val="nl-NL"/>
              </w:rPr>
              <w:t>3</w:t>
            </w:r>
            <w:r>
              <w:rPr>
                <w:sz w:val="22"/>
                <w:szCs w:val="22"/>
                <w:lang w:val="nl-NL"/>
              </w:rPr>
              <w:t>.</w:t>
            </w:r>
          </w:p>
        </w:tc>
        <w:tc>
          <w:tcPr>
            <w:tcW w:w="4392" w:type="dxa"/>
          </w:tcPr>
          <w:p w14:paraId="4D7C0077" w14:textId="77777777" w:rsidR="00455DC9" w:rsidRDefault="00455DC9" w:rsidP="00C1041E">
            <w:pPr>
              <w:pStyle w:val="Heading3"/>
              <w:rPr>
                <w:rFonts w:ascii="Times New Roman" w:hAnsi="Times New Roman"/>
                <w:sz w:val="26"/>
                <w:szCs w:val="28"/>
              </w:rPr>
            </w:pPr>
            <w:r>
              <w:rPr>
                <w:rFonts w:ascii="Times New Roman" w:hAnsi="Times New Roman"/>
                <w:sz w:val="26"/>
                <w:szCs w:val="28"/>
              </w:rPr>
              <w:t xml:space="preserve">TL. CHỦ TỊCH </w:t>
            </w:r>
          </w:p>
          <w:p w14:paraId="292AC0FB" w14:textId="77777777" w:rsidR="00455DC9" w:rsidRDefault="00455DC9" w:rsidP="00C1041E">
            <w:pPr>
              <w:pStyle w:val="Heading3"/>
              <w:rPr>
                <w:rFonts w:ascii="Times New Roman" w:hAnsi="Times New Roman"/>
                <w:sz w:val="26"/>
                <w:szCs w:val="28"/>
              </w:rPr>
            </w:pPr>
            <w:r>
              <w:rPr>
                <w:rFonts w:ascii="Times New Roman" w:hAnsi="Times New Roman"/>
                <w:sz w:val="26"/>
                <w:szCs w:val="28"/>
              </w:rPr>
              <w:t>KT. CHÁNH VĂN PHÒNG</w:t>
            </w:r>
          </w:p>
          <w:p w14:paraId="683A184D" w14:textId="77777777" w:rsidR="00455DC9" w:rsidRDefault="00455DC9" w:rsidP="00C1041E">
            <w:pPr>
              <w:pStyle w:val="Heading3"/>
              <w:rPr>
                <w:rFonts w:ascii="Times New Roman" w:hAnsi="Times New Roman"/>
                <w:sz w:val="26"/>
                <w:szCs w:val="28"/>
              </w:rPr>
            </w:pPr>
            <w:r>
              <w:rPr>
                <w:rFonts w:ascii="Times New Roman" w:hAnsi="Times New Roman"/>
                <w:sz w:val="26"/>
                <w:szCs w:val="28"/>
              </w:rPr>
              <w:t>PHÓ CHÁNH VĂN PHÒNG</w:t>
            </w:r>
          </w:p>
          <w:p w14:paraId="17C327E1" w14:textId="77777777" w:rsidR="00455DC9" w:rsidRDefault="00455DC9" w:rsidP="00C1041E">
            <w:pPr>
              <w:pStyle w:val="Heading3"/>
              <w:rPr>
                <w:rFonts w:ascii="Times New Roman" w:hAnsi="Times New Roman"/>
                <w:szCs w:val="28"/>
              </w:rPr>
            </w:pPr>
          </w:p>
          <w:p w14:paraId="34DD976A" w14:textId="77777777" w:rsidR="00455DC9" w:rsidRDefault="00455DC9" w:rsidP="00C1041E"/>
          <w:p w14:paraId="34068B96" w14:textId="77777777" w:rsidR="00455DC9" w:rsidRDefault="00455DC9" w:rsidP="00C1041E">
            <w:pPr>
              <w:rPr>
                <w:sz w:val="74"/>
              </w:rPr>
            </w:pPr>
          </w:p>
          <w:p w14:paraId="7A25B74E" w14:textId="77777777" w:rsidR="00455DC9" w:rsidRDefault="00455DC9" w:rsidP="00C1041E">
            <w:pPr>
              <w:rPr>
                <w:sz w:val="2"/>
              </w:rPr>
            </w:pPr>
          </w:p>
          <w:p w14:paraId="13F625EC" w14:textId="77777777" w:rsidR="00455DC9" w:rsidRDefault="00455DC9" w:rsidP="00C1041E"/>
          <w:p w14:paraId="65198881" w14:textId="77777777" w:rsidR="00455DC9" w:rsidRDefault="00455DC9" w:rsidP="00C1041E">
            <w:pPr>
              <w:pStyle w:val="Heading3"/>
              <w:rPr>
                <w:rFonts w:ascii="Times New Roman" w:hAnsi="Times New Roman"/>
                <w:szCs w:val="29"/>
                <w:lang w:val="nl-NL"/>
              </w:rPr>
            </w:pPr>
            <w:r>
              <w:rPr>
                <w:rFonts w:ascii="Times New Roman" w:hAnsi="Times New Roman"/>
                <w:szCs w:val="29"/>
                <w:lang w:val="nl-NL"/>
              </w:rPr>
              <w:t xml:space="preserve">     Lê  Văn  Sơn</w:t>
            </w:r>
          </w:p>
        </w:tc>
      </w:tr>
      <w:bookmarkEnd w:id="0"/>
    </w:tbl>
    <w:p w14:paraId="32392CF4" w14:textId="77777777" w:rsidR="00AB4597" w:rsidRDefault="00AB4597"/>
    <w:sectPr w:rsidR="00AB4597" w:rsidSect="00455DC9">
      <w:headerReference w:type="default" r:id="rId6"/>
      <w:footerReference w:type="even" r:id="rId7"/>
      <w:footerReference w:type="default" r:id="rId8"/>
      <w:pgSz w:w="11907" w:h="16840" w:code="9"/>
      <w:pgMar w:top="568" w:right="1077" w:bottom="510" w:left="164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BD78A" w14:textId="77777777" w:rsidR="002A63E8" w:rsidRDefault="002A63E8">
      <w:r>
        <w:separator/>
      </w:r>
    </w:p>
  </w:endnote>
  <w:endnote w:type="continuationSeparator" w:id="0">
    <w:p w14:paraId="0CD9E236" w14:textId="77777777" w:rsidR="002A63E8" w:rsidRDefault="002A6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F5CE" w14:textId="77777777" w:rsidR="00B3348F"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12C5AA" w14:textId="77777777" w:rsidR="00B3348F" w:rsidRDefault="00B33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51D15" w14:textId="77777777" w:rsidR="00B3348F" w:rsidRDefault="00B33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81D0A" w14:textId="77777777" w:rsidR="002A63E8" w:rsidRDefault="002A63E8">
      <w:r>
        <w:separator/>
      </w:r>
    </w:p>
  </w:footnote>
  <w:footnote w:type="continuationSeparator" w:id="0">
    <w:p w14:paraId="3C2AB03B" w14:textId="77777777" w:rsidR="002A63E8" w:rsidRDefault="002A6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49F67" w14:textId="77777777" w:rsidR="00B3348F" w:rsidRDefault="00B3348F">
    <w:pPr>
      <w:pStyle w:val="Header"/>
    </w:pPr>
  </w:p>
  <w:p w14:paraId="3BD410FA" w14:textId="77777777" w:rsidR="00B3348F" w:rsidRDefault="00B334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DC9"/>
    <w:rsid w:val="001003FC"/>
    <w:rsid w:val="0011415D"/>
    <w:rsid w:val="001A3E32"/>
    <w:rsid w:val="002A63E8"/>
    <w:rsid w:val="00375B3A"/>
    <w:rsid w:val="003F557E"/>
    <w:rsid w:val="00455DC9"/>
    <w:rsid w:val="00493AC0"/>
    <w:rsid w:val="005014EE"/>
    <w:rsid w:val="005100AC"/>
    <w:rsid w:val="00520C0D"/>
    <w:rsid w:val="005D50A4"/>
    <w:rsid w:val="0071166F"/>
    <w:rsid w:val="00883198"/>
    <w:rsid w:val="00A52585"/>
    <w:rsid w:val="00A55C40"/>
    <w:rsid w:val="00AA4C08"/>
    <w:rsid w:val="00AB4597"/>
    <w:rsid w:val="00B3348F"/>
    <w:rsid w:val="00B46665"/>
    <w:rsid w:val="00BF66D1"/>
    <w:rsid w:val="00C377CE"/>
    <w:rsid w:val="00E20F33"/>
    <w:rsid w:val="00EC2B41"/>
    <w:rsid w:val="00F11A0B"/>
    <w:rsid w:val="00FA5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E64C"/>
  <w15:chartTrackingRefBased/>
  <w15:docId w15:val="{7891A274-5A4B-40A8-B537-55F625A8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C9"/>
    <w:pPr>
      <w:spacing w:after="0" w:line="240" w:lineRule="auto"/>
    </w:pPr>
    <w:rPr>
      <w:rFonts w:ascii="Times New Roman" w:eastAsia="Times New Roman" w:hAnsi="Times New Roman" w:cs="Times New Roman"/>
      <w:kern w:val="0"/>
      <w:sz w:val="28"/>
      <w:szCs w:val="28"/>
      <w14:ligatures w14:val="none"/>
    </w:rPr>
  </w:style>
  <w:style w:type="paragraph" w:styleId="Heading3">
    <w:name w:val="heading 3"/>
    <w:basedOn w:val="Normal"/>
    <w:next w:val="Normal"/>
    <w:link w:val="Heading3Char"/>
    <w:qFormat/>
    <w:rsid w:val="00455DC9"/>
    <w:pPr>
      <w:keepNext/>
      <w:jc w:val="center"/>
      <w:outlineLvl w:val="2"/>
    </w:pPr>
    <w:rPr>
      <w:rFonts w:ascii=".VnTime" w:hAnsi=".VnTime"/>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5DC9"/>
    <w:rPr>
      <w:rFonts w:ascii=".VnTime" w:eastAsia="Times New Roman" w:hAnsi=".VnTime" w:cs="Times New Roman"/>
      <w:b/>
      <w:kern w:val="0"/>
      <w:sz w:val="28"/>
      <w:szCs w:val="20"/>
      <w14:ligatures w14:val="none"/>
    </w:rPr>
  </w:style>
  <w:style w:type="table" w:styleId="TableGrid">
    <w:name w:val="Table Grid"/>
    <w:basedOn w:val="TableNormal"/>
    <w:rsid w:val="00455DC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55DC9"/>
    <w:pPr>
      <w:tabs>
        <w:tab w:val="center" w:pos="4153"/>
        <w:tab w:val="right" w:pos="8306"/>
      </w:tabs>
    </w:pPr>
  </w:style>
  <w:style w:type="character" w:customStyle="1" w:styleId="FooterChar">
    <w:name w:val="Footer Char"/>
    <w:basedOn w:val="DefaultParagraphFont"/>
    <w:link w:val="Footer"/>
    <w:rsid w:val="00455DC9"/>
    <w:rPr>
      <w:rFonts w:ascii="Times New Roman" w:eastAsia="Times New Roman" w:hAnsi="Times New Roman" w:cs="Times New Roman"/>
      <w:kern w:val="0"/>
      <w:sz w:val="28"/>
      <w:szCs w:val="28"/>
      <w14:ligatures w14:val="none"/>
    </w:rPr>
  </w:style>
  <w:style w:type="character" w:styleId="PageNumber">
    <w:name w:val="page number"/>
    <w:basedOn w:val="DefaultParagraphFont"/>
    <w:rsid w:val="00455DC9"/>
  </w:style>
  <w:style w:type="paragraph" w:styleId="Header">
    <w:name w:val="header"/>
    <w:basedOn w:val="Normal"/>
    <w:link w:val="HeaderChar"/>
    <w:uiPriority w:val="99"/>
    <w:rsid w:val="00455DC9"/>
    <w:pPr>
      <w:tabs>
        <w:tab w:val="center" w:pos="4153"/>
        <w:tab w:val="right" w:pos="8306"/>
      </w:tabs>
    </w:pPr>
  </w:style>
  <w:style w:type="character" w:customStyle="1" w:styleId="HeaderChar">
    <w:name w:val="Header Char"/>
    <w:basedOn w:val="DefaultParagraphFont"/>
    <w:link w:val="Header"/>
    <w:uiPriority w:val="99"/>
    <w:rsid w:val="00455DC9"/>
    <w:rPr>
      <w:rFonts w:ascii="Times New Roman" w:eastAsia="Times New Roman" w:hAnsi="Times New Roman" w:cs="Times New Roman"/>
      <w:kern w:val="0"/>
      <w:sz w:val="28"/>
      <w:szCs w:val="28"/>
      <w14:ligatures w14:val="none"/>
    </w:rPr>
  </w:style>
  <w:style w:type="paragraph" w:styleId="Revision">
    <w:name w:val="Revision"/>
    <w:hidden/>
    <w:uiPriority w:val="99"/>
    <w:semiHidden/>
    <w:rsid w:val="00F11A0B"/>
    <w:pPr>
      <w:spacing w:after="0" w:line="240" w:lineRule="auto"/>
    </w:pPr>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 Son</cp:lastModifiedBy>
  <cp:revision>8</cp:revision>
  <dcterms:created xsi:type="dcterms:W3CDTF">2024-10-23T08:25:00Z</dcterms:created>
  <dcterms:modified xsi:type="dcterms:W3CDTF">2024-10-29T09:08:00Z</dcterms:modified>
</cp:coreProperties>
</file>