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0"/>
      </w:tblGrid>
      <w:tr>
        <w:trPr>
          <w:trHeight w:val="711"/>
        </w:trPr>
        <w:tc>
          <w:tcPr>
            <w:tcW w:w="4536" w:type="dxa"/>
          </w:tcPr>
          <w:p>
            <w:pPr>
              <w:widowControl w:val="0"/>
              <w:jc w:val="center"/>
              <w:rPr>
                <w:b/>
                <w:sz w:val="26"/>
                <w:szCs w:val="26"/>
              </w:rPr>
            </w:pPr>
            <w:bookmarkStart w:id="0" w:name="_Hlk164152489"/>
            <w:r>
              <w:rPr>
                <w:b/>
                <w:sz w:val="26"/>
                <w:szCs w:val="26"/>
              </w:rPr>
              <w:t>ỦY BAN NHÂN DÂN</w:t>
            </w:r>
          </w:p>
          <w:p>
            <w:pPr>
              <w:widowControl w:val="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219130</wp:posOffset>
                      </wp:positionV>
                      <wp:extent cx="65995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99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line id="Straight Connector 3"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81.9pt,17.25pt" to="133.85pt,17.25pt" w14:anchorId="7A664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"/>
                  </w:pict>
                </mc:Fallback>
              </mc:AlternateContent>
            </w:r>
            <w:r>
              <w:rPr>
                <w:b/>
                <w:sz w:val="26"/>
                <w:szCs w:val="26"/>
              </w:rPr>
              <w:t>TỈNH HÀ TĨNH</w:t>
            </w:r>
          </w:p>
        </w:tc>
        <w:tc>
          <w:tcPr>
            <w:tcW w:w="5670" w:type="dxa"/>
          </w:tcPr>
          <w:p>
            <w:pPr>
              <w:spacing w:line="260" w:lineRule="exact"/>
              <w:rPr>
                <w:b/>
                <w:sz w:val="26"/>
                <w:szCs w:val="26"/>
              </w:rPr>
            </w:pPr>
            <w:r>
              <w:rPr>
                <w:b/>
                <w:spacing w:val="2"/>
                <w:sz w:val="26"/>
                <w:szCs w:val="26"/>
              </w:rPr>
              <w:t>C</w:t>
            </w:r>
            <w:r>
              <w:rPr>
                <w:b/>
                <w:sz w:val="26"/>
                <w:szCs w:val="26"/>
              </w:rPr>
              <w:t>ỘNG</w:t>
            </w:r>
            <w:r>
              <w:rPr>
                <w:b/>
                <w:spacing w:val="-6"/>
                <w:sz w:val="26"/>
                <w:szCs w:val="26"/>
              </w:rPr>
              <w:t xml:space="preserve"> </w:t>
            </w:r>
            <w:r>
              <w:rPr>
                <w:b/>
                <w:sz w:val="26"/>
                <w:szCs w:val="26"/>
              </w:rPr>
              <w:t>HÒA</w:t>
            </w:r>
            <w:r>
              <w:rPr>
                <w:b/>
                <w:spacing w:val="-4"/>
                <w:sz w:val="26"/>
                <w:szCs w:val="26"/>
              </w:rPr>
              <w:t xml:space="preserve"> </w:t>
            </w:r>
            <w:r>
              <w:rPr>
                <w:b/>
                <w:spacing w:val="-2"/>
                <w:sz w:val="26"/>
                <w:szCs w:val="26"/>
              </w:rPr>
              <w:t>X</w:t>
            </w:r>
            <w:r>
              <w:rPr>
                <w:b/>
                <w:sz w:val="26"/>
                <w:szCs w:val="26"/>
              </w:rPr>
              <w:t>Ã</w:t>
            </w:r>
            <w:r>
              <w:rPr>
                <w:b/>
                <w:spacing w:val="-2"/>
                <w:sz w:val="26"/>
                <w:szCs w:val="26"/>
              </w:rPr>
              <w:t xml:space="preserve"> </w:t>
            </w:r>
            <w:r>
              <w:rPr>
                <w:b/>
                <w:sz w:val="26"/>
                <w:szCs w:val="26"/>
              </w:rPr>
              <w:t>HỘI</w:t>
            </w:r>
            <w:r>
              <w:rPr>
                <w:b/>
                <w:spacing w:val="-3"/>
                <w:sz w:val="26"/>
                <w:szCs w:val="26"/>
              </w:rPr>
              <w:t xml:space="preserve"> </w:t>
            </w:r>
            <w:r>
              <w:rPr>
                <w:b/>
                <w:sz w:val="26"/>
                <w:szCs w:val="26"/>
              </w:rPr>
              <w:t>CHỦ</w:t>
            </w:r>
            <w:r>
              <w:rPr>
                <w:b/>
                <w:spacing w:val="-4"/>
                <w:sz w:val="26"/>
                <w:szCs w:val="26"/>
              </w:rPr>
              <w:t xml:space="preserve"> </w:t>
            </w:r>
            <w:r>
              <w:rPr>
                <w:b/>
                <w:sz w:val="26"/>
                <w:szCs w:val="26"/>
              </w:rPr>
              <w:t>NGHĨA</w:t>
            </w:r>
            <w:r>
              <w:rPr>
                <w:b/>
                <w:spacing w:val="-7"/>
                <w:sz w:val="26"/>
                <w:szCs w:val="26"/>
              </w:rPr>
              <w:t xml:space="preserve"> </w:t>
            </w:r>
            <w:r>
              <w:rPr>
                <w:b/>
                <w:sz w:val="26"/>
                <w:szCs w:val="26"/>
              </w:rPr>
              <w:t>VIỆT</w:t>
            </w:r>
            <w:r>
              <w:rPr>
                <w:b/>
                <w:spacing w:val="-4"/>
                <w:sz w:val="26"/>
                <w:szCs w:val="26"/>
              </w:rPr>
              <w:t xml:space="preserve"> </w:t>
            </w:r>
            <w:r>
              <w:rPr>
                <w:b/>
                <w:sz w:val="26"/>
                <w:szCs w:val="26"/>
              </w:rPr>
              <w:t>NAM</w:t>
            </w:r>
          </w:p>
          <w:p>
            <w:pPr>
              <w:spacing w:line="260" w:lineRule="exact"/>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671830</wp:posOffset>
                      </wp:positionH>
                      <wp:positionV relativeFrom="paragraph">
                        <wp:posOffset>192669</wp:posOffset>
                      </wp:positionV>
                      <wp:extent cx="2146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146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52.9pt,15.15pt" to="221.95pt,15.15pt" w14:anchorId="070DF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"/>
                  </w:pict>
                </mc:Fallback>
              </mc:AlternateContent>
            </w:r>
            <w:r>
              <w:rPr>
                <w:b/>
                <w:sz w:val="28"/>
                <w:szCs w:val="28"/>
              </w:rPr>
              <w:t>Độc</w:t>
            </w:r>
            <w:r>
              <w:rPr>
                <w:b/>
                <w:spacing w:val="-4"/>
                <w:sz w:val="28"/>
                <w:szCs w:val="28"/>
              </w:rPr>
              <w:t xml:space="preserve"> </w:t>
            </w:r>
            <w:r>
              <w:rPr>
                <w:b/>
                <w:sz w:val="28"/>
                <w:szCs w:val="28"/>
              </w:rPr>
              <w:t>lập -</w:t>
            </w:r>
            <w:r>
              <w:rPr>
                <w:b/>
                <w:spacing w:val="1"/>
                <w:sz w:val="28"/>
                <w:szCs w:val="28"/>
              </w:rPr>
              <w:t xml:space="preserve"> </w:t>
            </w:r>
            <w:r>
              <w:rPr>
                <w:b/>
                <w:sz w:val="28"/>
                <w:szCs w:val="28"/>
              </w:rPr>
              <w:t>Tự</w:t>
            </w:r>
            <w:r>
              <w:rPr>
                <w:b/>
                <w:spacing w:val="-3"/>
                <w:sz w:val="28"/>
                <w:szCs w:val="28"/>
              </w:rPr>
              <w:t xml:space="preserve"> </w:t>
            </w:r>
            <w:r>
              <w:rPr>
                <w:b/>
                <w:sz w:val="28"/>
                <w:szCs w:val="28"/>
              </w:rPr>
              <w:t>do</w:t>
            </w:r>
            <w:r>
              <w:rPr>
                <w:b/>
                <w:spacing w:val="-3"/>
                <w:sz w:val="28"/>
                <w:szCs w:val="28"/>
              </w:rPr>
              <w:t xml:space="preserve"> </w:t>
            </w:r>
            <w:r>
              <w:rPr>
                <w:b/>
                <w:sz w:val="28"/>
                <w:szCs w:val="28"/>
              </w:rPr>
              <w:t>-</w:t>
            </w:r>
            <w:r>
              <w:rPr>
                <w:b/>
                <w:spacing w:val="1"/>
                <w:sz w:val="28"/>
                <w:szCs w:val="28"/>
              </w:rPr>
              <w:t xml:space="preserve"> </w:t>
            </w:r>
            <w:r>
              <w:rPr>
                <w:b/>
                <w:sz w:val="28"/>
                <w:szCs w:val="28"/>
              </w:rPr>
              <w:t>H</w:t>
            </w:r>
            <w:r>
              <w:rPr>
                <w:b/>
                <w:spacing w:val="2"/>
                <w:sz w:val="28"/>
                <w:szCs w:val="28"/>
              </w:rPr>
              <w:t>ạ</w:t>
            </w:r>
            <w:r>
              <w:rPr>
                <w:b/>
                <w:sz w:val="28"/>
                <w:szCs w:val="28"/>
              </w:rPr>
              <w:t>nh</w:t>
            </w:r>
            <w:r>
              <w:rPr>
                <w:b/>
                <w:spacing w:val="-6"/>
                <w:sz w:val="28"/>
                <w:szCs w:val="28"/>
              </w:rPr>
              <w:t xml:space="preserve"> </w:t>
            </w:r>
            <w:r>
              <w:rPr>
                <w:b/>
                <w:sz w:val="28"/>
                <w:szCs w:val="28"/>
              </w:rPr>
              <w:t>phúc</w:t>
            </w:r>
          </w:p>
        </w:tc>
      </w:tr>
      <w:tr>
        <w:tc>
          <w:tcPr>
            <w:tcW w:w="4536" w:type="dxa"/>
          </w:tcPr>
          <w:p>
            <w:pPr>
              <w:spacing w:before="120" w:after="120" w:line="260" w:lineRule="exact"/>
              <w:jc w:val="center"/>
              <w:rPr>
                <w:i/>
                <w:iCs/>
                <w:sz w:val="28"/>
                <w:szCs w:val="28"/>
              </w:rPr>
            </w:pPr>
            <w:r>
              <w:rPr>
                <w:sz w:val="28"/>
                <w:szCs w:val="28"/>
              </w:rPr>
              <w:t>Số:           /QĐ-UBND</w:t>
            </w:r>
          </w:p>
        </w:tc>
        <w:tc>
          <w:tcPr>
            <w:tcW w:w="5670" w:type="dxa"/>
          </w:tcPr>
          <w:p>
            <w:pPr>
              <w:spacing w:before="120" w:after="120" w:line="260" w:lineRule="exact"/>
              <w:jc w:val="center"/>
              <w:rPr>
                <w:b/>
                <w:spacing w:val="2"/>
                <w:sz w:val="26"/>
                <w:szCs w:val="26"/>
                <w:lang w:val="vi-VN"/>
              </w:rPr>
            </w:pPr>
            <w:r>
              <w:rPr>
                <w:i/>
                <w:sz w:val="28"/>
                <w:szCs w:val="28"/>
              </w:rPr>
              <w:t>Hà</w:t>
            </w:r>
            <w:r>
              <w:rPr>
                <w:i/>
                <w:sz w:val="28"/>
                <w:szCs w:val="28"/>
                <w:lang w:val="vi-VN"/>
              </w:rPr>
              <w:t xml:space="preserve"> Tĩnh</w:t>
            </w:r>
            <w:r>
              <w:rPr>
                <w:i/>
                <w:sz w:val="28"/>
                <w:szCs w:val="28"/>
              </w:rPr>
              <w:t>,</w:t>
            </w:r>
            <w:r>
              <w:rPr>
                <w:i/>
                <w:spacing w:val="-6"/>
                <w:sz w:val="28"/>
                <w:szCs w:val="28"/>
              </w:rPr>
              <w:t xml:space="preserve"> </w:t>
            </w:r>
            <w:r>
              <w:rPr>
                <w:i/>
                <w:sz w:val="28"/>
                <w:szCs w:val="28"/>
              </w:rPr>
              <w:t>ng</w:t>
            </w:r>
            <w:r>
              <w:rPr>
                <w:i/>
                <w:spacing w:val="2"/>
                <w:sz w:val="28"/>
                <w:szCs w:val="28"/>
              </w:rPr>
              <w:t>à</w:t>
            </w:r>
            <w:r>
              <w:rPr>
                <w:i/>
                <w:sz w:val="28"/>
                <w:szCs w:val="28"/>
              </w:rPr>
              <w:t>y</w:t>
            </w:r>
            <w:r>
              <w:rPr>
                <w:i/>
                <w:spacing w:val="-4"/>
                <w:sz w:val="28"/>
                <w:szCs w:val="28"/>
              </w:rPr>
              <w:t xml:space="preserve">         </w:t>
            </w:r>
            <w:r>
              <w:rPr>
                <w:i/>
                <w:sz w:val="28"/>
                <w:szCs w:val="28"/>
              </w:rPr>
              <w:t>thá</w:t>
            </w:r>
            <w:r>
              <w:rPr>
                <w:i/>
                <w:spacing w:val="2"/>
                <w:sz w:val="28"/>
                <w:szCs w:val="28"/>
              </w:rPr>
              <w:t>n</w:t>
            </w:r>
            <w:r>
              <w:rPr>
                <w:i/>
                <w:sz w:val="28"/>
                <w:szCs w:val="28"/>
              </w:rPr>
              <w:t>g</w:t>
            </w:r>
            <w:r>
              <w:rPr>
                <w:i/>
                <w:spacing w:val="-6"/>
                <w:sz w:val="28"/>
                <w:szCs w:val="28"/>
                <w:lang w:val="vi-VN"/>
              </w:rPr>
              <w:t xml:space="preserve"> </w:t>
            </w:r>
            <w:r>
              <w:rPr>
                <w:i/>
                <w:spacing w:val="-6"/>
                <w:sz w:val="28"/>
                <w:szCs w:val="28"/>
              </w:rPr>
              <w:t xml:space="preserve">    </w:t>
            </w:r>
            <w:r>
              <w:rPr>
                <w:i/>
                <w:spacing w:val="-3"/>
                <w:sz w:val="28"/>
                <w:szCs w:val="28"/>
              </w:rPr>
              <w:t xml:space="preserve"> </w:t>
            </w:r>
            <w:r>
              <w:rPr>
                <w:i/>
                <w:sz w:val="28"/>
                <w:szCs w:val="28"/>
              </w:rPr>
              <w:t>năm</w:t>
            </w:r>
            <w:r>
              <w:rPr>
                <w:i/>
                <w:spacing w:val="-2"/>
                <w:sz w:val="28"/>
                <w:szCs w:val="28"/>
              </w:rPr>
              <w:t xml:space="preserve"> </w:t>
            </w:r>
            <w:r>
              <w:rPr>
                <w:i/>
                <w:sz w:val="28"/>
                <w:szCs w:val="28"/>
              </w:rPr>
              <w:t>202</w:t>
            </w:r>
            <w:r>
              <w:rPr>
                <w:i/>
                <w:sz w:val="28"/>
                <w:szCs w:val="28"/>
                <w:lang w:val="vi-VN"/>
              </w:rPr>
              <w:t>4</w:t>
            </w:r>
          </w:p>
        </w:tc>
      </w:tr>
    </w:tbl>
    <w:p>
      <w:pPr>
        <w:spacing w:before="120" w:after="120" w:line="276" w:lineRule="auto"/>
        <w:jc w:val="center"/>
        <w:rPr>
          <w:b/>
          <w:bCs/>
          <w:sz w:val="28"/>
          <w:szCs w:val="28"/>
        </w:rPr>
      </w:pPr>
    </w:p>
    <w:p>
      <w:pPr>
        <w:spacing w:line="276" w:lineRule="auto"/>
        <w:jc w:val="center"/>
        <w:rPr>
          <w:b/>
          <w:bCs/>
          <w:sz w:val="28"/>
          <w:szCs w:val="28"/>
        </w:rPr>
      </w:pPr>
      <w:r>
        <w:rPr>
          <w:b/>
          <w:bCs/>
          <w:sz w:val="28"/>
          <w:szCs w:val="28"/>
        </w:rPr>
        <w:t>QUYẾT ĐỊNH</w:t>
      </w:r>
    </w:p>
    <w:p>
      <w:pPr>
        <w:spacing w:line="276" w:lineRule="auto"/>
        <w:ind w:left="284" w:right="295"/>
        <w:jc w:val="center"/>
        <w:rPr>
          <w:b/>
          <w:bCs/>
          <w:sz w:val="28"/>
          <w:szCs w:val="28"/>
          <w:lang w:val="vi-VN"/>
        </w:rPr>
      </w:pPr>
      <w:r>
        <w:rPr>
          <w:b/>
          <w:bCs/>
          <w:sz w:val="28"/>
          <w:szCs w:val="28"/>
        </w:rPr>
        <w:t xml:space="preserve">Về việc phê duyệt </w:t>
      </w:r>
      <w:r>
        <w:rPr>
          <w:b/>
          <w:bCs/>
          <w:sz w:val="28"/>
          <w:szCs w:val="28"/>
          <w:lang w:val="vi-VN"/>
        </w:rPr>
        <w:t xml:space="preserve">Điều chỉnh Chương trình phát triển đô thị </w:t>
      </w:r>
    </w:p>
    <w:p>
      <w:pPr>
        <w:spacing w:line="276" w:lineRule="auto"/>
        <w:ind w:left="284" w:right="295"/>
        <w:jc w:val="center"/>
        <w:rPr>
          <w:b/>
          <w:bCs/>
          <w:sz w:val="28"/>
          <w:szCs w:val="28"/>
          <w:lang w:val="en-AU"/>
        </w:rPr>
      </w:pPr>
      <w:r>
        <w:rPr>
          <w:b/>
          <w:bCs/>
          <w:sz w:val="28"/>
          <w:szCs w:val="28"/>
          <w:lang w:val="vi-VN"/>
        </w:rPr>
        <w:t>thành phố Hà Tĩnh</w:t>
      </w:r>
      <w:r>
        <w:rPr>
          <w:b/>
          <w:bCs/>
          <w:noProof/>
          <w:sz w:val="28"/>
          <w:szCs w:val="28"/>
        </w:rPr>
        <mc:AlternateContent>
          <mc:Choice Requires="wps">
            <w:drawing>
              <wp:anchor distT="0" distB="0" distL="114300" distR="114300" simplePos="0" relativeHeight="251661312" behindDoc="0" locked="0" layoutInCell="1" allowOverlap="1">
                <wp:simplePos x="0" y="0"/>
                <wp:positionH relativeFrom="margin">
                  <wp:posOffset>1992674</wp:posOffset>
                </wp:positionH>
                <wp:positionV relativeFrom="paragraph">
                  <wp:posOffset>234684</wp:posOffset>
                </wp:positionV>
                <wp:extent cx="1762897"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762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line id="Straight Connector 4"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040]" from="156.9pt,18.5pt" to="295.7pt,18.5pt" w14:anchorId="352180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">
                <w10:wrap anchorx="margin"/>
              </v:line>
            </w:pict>
          </mc:Fallback>
        </mc:AlternateContent>
      </w:r>
      <w:r>
        <w:rPr>
          <w:b/>
          <w:bCs/>
          <w:sz w:val="28"/>
          <w:szCs w:val="28"/>
          <w:lang w:val="vi-VN"/>
        </w:rPr>
        <w:t xml:space="preserve"> </w:t>
      </w:r>
      <w:r>
        <w:rPr>
          <w:b/>
          <w:bCs/>
          <w:sz w:val="28"/>
          <w:szCs w:val="28"/>
          <w:lang w:val="en-AU"/>
        </w:rPr>
        <w:t>đến năm 2030</w:t>
      </w:r>
    </w:p>
    <w:p>
      <w:pPr>
        <w:pStyle w:val="NormalWeb"/>
        <w:shd w:val="clear" w:color="auto" w:fill="FFFFFF"/>
        <w:spacing w:before="480" w:beforeAutospacing="0" w:after="480" w:afterAutospacing="0" w:line="276" w:lineRule="auto"/>
        <w:jc w:val="center"/>
        <w:rPr>
          <w:b/>
          <w:bCs/>
          <w:color w:val="000000"/>
          <w:sz w:val="28"/>
          <w:szCs w:val="28"/>
        </w:rPr>
      </w:pPr>
      <w:r>
        <w:rPr>
          <w:b/>
          <w:bCs/>
          <w:color w:val="000000"/>
          <w:sz w:val="28"/>
          <w:szCs w:val="28"/>
        </w:rPr>
        <w:t>ỦY BAN NHÂN DÂN TỈNH</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cứ Luật Tổ chức chính quyền địa phương ngày 19/6/2015; Luật Sửa đổi, bổ sung một số điều của Luật Tổ chức Chính phủ và Luật Tổ chức chính quyền địa phương ngày 22/11/2019;</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 xml:space="preserve">Căn cứ Nghị Quyết số 06-NQ/TW ngày 24/01/2022 của Bộ Chính trị về quy hoạch, xây dựng, quản lý và phát triển bền vững đô thị Việt Nam đến năm 2030, tầm nhìn đến năm 2045; </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Nghị quyết số 1210/2016/UBTVQH13 ngày 25/5/2016 của Ủy ban Thường vụ Quốc hội về phân loại đô thị; Nghị quyết số 26/2022/UBTVQH15 ngày 21/9/2022 của Ủy ban Thường vụ Quốc hội về sửa đổi, bổ sung một số điều của Nghị quyết số 1210/2016/UBTVQH13 ngày 25/5/2016 của Ủy ban Thường vụ Quốc hội về phân loại đô thị;</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Nghị quyết số 1211/2016/UBTVQH13 ngày 25/5/2016 của Ủy ban Thường vụ Quốc hội về tiêu chuẩn của đơn vị hành chính và phân loại đơn vị hành chính; Nghị quyết 27/2022/UBTVQH15 ngày 21/9/2022 của Ủy ban Thường vụ Quốc hội về sửa đổi, bổ sung một số điều của Nghị quyết số 1211/2016/UBTVQH13 ngày 25/5/2016 của Ủy ban Thường vụ Quốc hội về tiêu chuẩn của đơn vị hành chính và phân loại đơn vị hành chính;</w:t>
      </w:r>
    </w:p>
    <w:p>
      <w:pPr>
        <w:spacing w:before="120" w:after="120"/>
        <w:ind w:firstLine="720"/>
        <w:jc w:val="both"/>
        <w:rPr>
          <w:i/>
          <w:iCs/>
          <w:color w:val="000000" w:themeColor="text1"/>
          <w:sz w:val="28"/>
          <w:szCs w:val="28"/>
        </w:rPr>
      </w:pPr>
      <w:r>
        <w:rPr>
          <w:i/>
          <w:iCs/>
          <w:color w:val="000000" w:themeColor="text1"/>
          <w:sz w:val="28"/>
          <w:szCs w:val="28"/>
        </w:rPr>
        <w:t>Căn cứ Nghị quyết số 35/2023/UBTVQH15 ngày 12/7/2023 của Ủy ban Thường vụ Quốc hội về việc sắp xếp đơn vị hành chính cấp huyện, cấp xã giai đoạn 2023-2030;</w:t>
      </w:r>
    </w:p>
    <w:p>
      <w:pPr>
        <w:pStyle w:val="NormalWeb"/>
        <w:shd w:val="clear" w:color="auto" w:fill="FFFFFF"/>
        <w:spacing w:before="120" w:beforeAutospacing="0" w:after="120" w:afterAutospacing="0"/>
        <w:ind w:firstLine="720"/>
        <w:jc w:val="both"/>
        <w:rPr>
          <w:i/>
          <w:iCs/>
          <w:color w:val="000000"/>
          <w:sz w:val="28"/>
          <w:szCs w:val="28"/>
        </w:rPr>
      </w:pPr>
      <w:r>
        <w:rPr>
          <w:i/>
          <w:iCs/>
          <w:color w:val="000000" w:themeColor="text1"/>
          <w:sz w:val="28"/>
          <w:szCs w:val="28"/>
        </w:rPr>
        <w:t>Căn cứ Nghị quyết số 50/2024/UBTVQH15 của Ủy ban Thường vụ Quốc hội Quy định một số nội dung liên quan đến việc đảm bảo yêu cầu phân loại đô thị và tiêu chuẩn của đơn vị hành chính để thực hiện sắp xếp đơn vị hành chính cấp huyện, cấp xã giai đoạn 2023-2025;</w:t>
      </w:r>
    </w:p>
    <w:p>
      <w:pPr>
        <w:pStyle w:val="NormalWeb"/>
        <w:shd w:val="clear" w:color="auto" w:fill="FFFFFF"/>
        <w:spacing w:before="120" w:beforeAutospacing="0" w:after="120" w:afterAutospacing="0"/>
        <w:ind w:firstLine="720"/>
        <w:jc w:val="both"/>
        <w:rPr>
          <w:i/>
          <w:iCs/>
          <w:color w:val="000000" w:themeColor="text1"/>
          <w:sz w:val="28"/>
          <w:szCs w:val="28"/>
        </w:rPr>
      </w:pPr>
      <w:r>
        <w:rPr>
          <w:i/>
          <w:iCs/>
          <w:color w:val="000000" w:themeColor="text1"/>
          <w:sz w:val="28"/>
          <w:szCs w:val="28"/>
        </w:rPr>
        <w:t>Căn cứ Nghị quyết số 148/NQ-CP ngày 11/11/2022 của Chính phủ ban hành Chương trình hành động của Chính phủ thực hiện Nghị quyết số 06-NQ/TW ngày 24/01/2022 của Bộ Chính trị;</w:t>
      </w:r>
    </w:p>
    <w:p>
      <w:pPr>
        <w:pStyle w:val="NormalWeb"/>
        <w:shd w:val="clear" w:color="auto" w:fill="FFFFFF"/>
        <w:spacing w:before="120" w:beforeAutospacing="0" w:after="120" w:afterAutospacing="0"/>
        <w:ind w:firstLine="720"/>
        <w:jc w:val="both"/>
        <w:rPr>
          <w:i/>
          <w:iCs/>
          <w:color w:val="000000"/>
          <w:sz w:val="28"/>
          <w:szCs w:val="28"/>
        </w:rPr>
      </w:pPr>
      <w:r>
        <w:rPr>
          <w:i/>
          <w:iCs/>
          <w:color w:val="000000" w:themeColor="text1"/>
          <w:sz w:val="28"/>
          <w:szCs w:val="28"/>
        </w:rPr>
        <w:t>Căn cứ Nghị quyết số 117/NQ/CP ngày 30/7/2023 của Chính phủ về ban hành kế hoạch thực hiện sắp xếp đơn vị hành chính cấp huyện, cấp xã giai đoạn 2023-2025;</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lastRenderedPageBreak/>
        <w:t>Căn cứ Nghị định số 11/2013/NĐ-CP ngày 14/01/2013 của Chính phủ về quản lý đầu tư phát triển đô thị; Nghị định số 35/2023/NĐ-CP ngày 20/6/2023 của Chính phủ sửa đổi, bổ sung một số điều của các Nghị định thuộc lĩnh vực quản lý nhà nước của Bộ Xây dựng;</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 xml:space="preserve">Căn cứ Quyết định số 445/QĐ-TTg ngày 07/4/2009 của Thủ tướng Chính phủ về việc phê điều chỉnh định hướng quy hoạch tổng thể hệ thống đô thị Việt Nam đến năm 2025 và tầm nhìn đến năm 2050; </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891/QĐ-TTg ngày 22/8/2024 của Thủ tướng Chính phủ phê duyệt Quy hoạch hệ thống đô thị và nông thôn thời kỳ 2021 - 2030, tầm nhìn đến năm 2050;</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1363/QĐ-TTg ngày 08/11/2022 của Thủ tướng Chính phủ về việc phê duyệt Quy hoạch tỉnh Hà Tĩnh thời kỳ 2021-2030, tầm nhìn đến năm 2050;</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175/QĐ-TTg ngày 13/02/2019 của Thủ tướng Chính phủ về việc công nhận thành phố Hà Tĩnh là đô thị loại II trực thuộc tỉnh;</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Thông tư số 06/2023/TT-BXD ngày 08/9/2023 của Bộ Xây dựng hướng dẫn một số nội dung về chương trình phát triển đô thị;</w:t>
      </w:r>
    </w:p>
    <w:p>
      <w:pPr>
        <w:pStyle w:val="NormalWeb"/>
        <w:shd w:val="clear" w:color="auto" w:fill="FFFFFF"/>
        <w:spacing w:before="120" w:beforeAutospacing="0" w:after="120" w:afterAutospacing="0"/>
        <w:ind w:firstLine="720"/>
        <w:jc w:val="both"/>
        <w:rPr>
          <w:i/>
          <w:iCs/>
          <w:sz w:val="28"/>
          <w:szCs w:val="28"/>
        </w:rPr>
      </w:pPr>
      <w:r>
        <w:rPr>
          <w:i/>
          <w:iCs/>
          <w:color w:val="000000"/>
          <w:sz w:val="28"/>
          <w:szCs w:val="28"/>
        </w:rPr>
        <w:t xml:space="preserve">Căn cứ </w:t>
      </w:r>
      <w:r>
        <w:rPr>
          <w:i/>
          <w:iCs/>
          <w:sz w:val="28"/>
          <w:szCs w:val="28"/>
        </w:rPr>
        <w:t>Nghị quyết số 177/NQ-HĐND ngày 18/7/2024 của Hội đồng nhân dân tỉnh về Nhiệm vụ Quy hoạch chung đô thị Hà Tĩnh, tỉnh Hà Tĩnh đến năm 2045;</w:t>
      </w:r>
    </w:p>
    <w:p>
      <w:pPr>
        <w:pStyle w:val="NormalWeb"/>
        <w:shd w:val="clear" w:color="auto" w:fill="FFFFFF"/>
        <w:spacing w:before="120" w:beforeAutospacing="0" w:after="120" w:afterAutospacing="0"/>
        <w:ind w:firstLine="720"/>
        <w:jc w:val="both"/>
        <w:rPr>
          <w:i/>
          <w:iCs/>
          <w:sz w:val="28"/>
          <w:szCs w:val="28"/>
        </w:rPr>
      </w:pPr>
      <w:r>
        <w:rPr>
          <w:i/>
          <w:iCs/>
          <w:sz w:val="28"/>
          <w:szCs w:val="28"/>
        </w:rPr>
        <w:t>Căn cứ Nghị quyết số 201/NQ-HĐND ngày 30/9/2024 của HĐND tỉnh Hà Tĩnh về việc cho ý kiến về điều chỉnh Chương trình phát triển đô thị thành phố Hà Tĩnh đến năm 2030;</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3926/QĐ-UBND ngày 09/10/2015 của UBND tỉnh Hà Tĩnh về việc phê duyệt Điều chỉnh quy hoạch chung thành phố Hà Tĩnh và vùng phụ cận giai đoạn đến năm 2030, tầm nhìn đến 2050;</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528/QĐ-UBND ngày 23/01/2017 của UBND tỉnh Hà Tĩnh phê duyệt Chương trình phát triển đô thị tỉnh Hà Tĩnh giai đoạn 2016-2030;</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Căn cứ Quyết định số 1959/QĐ-UBND ngày 29/6/2018 của UBND tỉnh Hà Tĩnh về việc phê duyệt Chương trình phát triển đô thị thành phố Hà Tĩnh đến năm 2030;</w:t>
      </w:r>
    </w:p>
    <w:p>
      <w:pPr>
        <w:pStyle w:val="NormalWeb"/>
        <w:shd w:val="clear" w:color="auto" w:fill="FFFFFF"/>
        <w:spacing w:before="120" w:beforeAutospacing="0" w:after="120" w:afterAutospacing="0"/>
        <w:ind w:firstLine="720"/>
        <w:jc w:val="both"/>
        <w:rPr>
          <w:i/>
          <w:iCs/>
          <w:color w:val="000000"/>
          <w:sz w:val="28"/>
          <w:szCs w:val="28"/>
        </w:rPr>
      </w:pPr>
      <w:r>
        <w:rPr>
          <w:i/>
          <w:iCs/>
          <w:sz w:val="28"/>
          <w:szCs w:val="28"/>
        </w:rPr>
        <w:t>Căn cứ Đề án sắp xếp, thành lập ĐVHC cấp huyện, cấp xã giai đoạn 2023 - 2025 của tỉnh Hà Tĩnh, được UBND tỉnh trình Chính phủ, Bộ Nội vụ tại Tờ trình số 461/TTr-UBND ngày 30/9/2024;</w:t>
      </w:r>
    </w:p>
    <w:p>
      <w:pPr>
        <w:pStyle w:val="NormalWeb"/>
        <w:shd w:val="clear" w:color="auto" w:fill="FFFFFF"/>
        <w:spacing w:before="120" w:beforeAutospacing="0" w:after="120" w:afterAutospacing="0"/>
        <w:ind w:firstLine="720"/>
        <w:jc w:val="both"/>
        <w:rPr>
          <w:i/>
          <w:iCs/>
          <w:color w:val="000000"/>
          <w:sz w:val="28"/>
          <w:szCs w:val="28"/>
        </w:rPr>
      </w:pPr>
      <w:r>
        <w:rPr>
          <w:i/>
          <w:iCs/>
          <w:color w:val="000000"/>
          <w:sz w:val="28"/>
          <w:szCs w:val="28"/>
        </w:rPr>
        <w:t>Theo đề nghị của Sở Xây dựng tại Báo cáo thẩm định số 288/BC-SXD ngày 07/11/2024 và số 272/BC-SXD ngày 18/10/20247 (trên cơ sở đề xuất của UBND thành phố Hà Tĩnh tại Tờ trình số 157/TTr-UBND ngày 07/11/2024 và số  148/TTr-UBND ngày 14/10/2024); trên cơ sở ý kiến thống nhất của các thành viên UBND tỉnh thông qua Phiếu biểu quyết (bản giấy và bản điện tử).</w:t>
      </w:r>
    </w:p>
    <w:p>
      <w:pPr>
        <w:pStyle w:val="NormalWeb"/>
        <w:shd w:val="clear" w:color="auto" w:fill="FFFFFF"/>
        <w:spacing w:before="600" w:beforeAutospacing="0" w:after="360" w:afterAutospacing="0"/>
        <w:ind w:firstLine="567"/>
        <w:jc w:val="center"/>
        <w:rPr>
          <w:b/>
          <w:bCs/>
          <w:color w:val="000000"/>
          <w:sz w:val="28"/>
          <w:szCs w:val="28"/>
        </w:rPr>
      </w:pPr>
      <w:r>
        <w:rPr>
          <w:b/>
          <w:bCs/>
          <w:color w:val="000000"/>
          <w:sz w:val="28"/>
          <w:szCs w:val="28"/>
        </w:rPr>
        <w:t>QUYẾT ĐỊNH:</w:t>
      </w:r>
    </w:p>
    <w:p>
      <w:pPr>
        <w:pStyle w:val="NormalWeb"/>
        <w:shd w:val="clear" w:color="auto" w:fill="FFFFFF"/>
        <w:spacing w:before="120" w:beforeAutospacing="0" w:after="120" w:afterAutospacing="0"/>
        <w:ind w:firstLine="720"/>
        <w:jc w:val="both"/>
        <w:rPr>
          <w:color w:val="000000"/>
          <w:sz w:val="28"/>
          <w:szCs w:val="28"/>
        </w:rPr>
      </w:pPr>
      <w:r>
        <w:rPr>
          <w:b/>
          <w:bCs/>
          <w:color w:val="000000"/>
          <w:sz w:val="28"/>
          <w:szCs w:val="28"/>
        </w:rPr>
        <w:lastRenderedPageBreak/>
        <w:t xml:space="preserve">Điều 1. </w:t>
      </w:r>
      <w:r>
        <w:rPr>
          <w:color w:val="000000"/>
          <w:sz w:val="28"/>
          <w:szCs w:val="28"/>
        </w:rPr>
        <w:t>Phê duyệt Điều chỉnh Chương trình phát triển đô thị thành phố Hà Tĩnh đến năm 2030 với các nội dung chủ yếu sau:</w:t>
      </w:r>
    </w:p>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1. Thông tin chung </w:t>
      </w:r>
    </w:p>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Tên Chương trình: Điều chỉnh Chương trình phát triển đô thị thành phố Hà Tĩnh đến năm 2030.</w:t>
      </w:r>
    </w:p>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Nguồn vốn: Ngân sách thành phố Hà Tĩnh.</w:t>
      </w:r>
    </w:p>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Phạm vi nghiên cứu: bao gồm toàn bộ diện tích tự nhiên của thành phố Hà Tĩnh hiện hữu và 14 xã phụ cận bao gồm (xã Tân Lâm H</w:t>
      </w:r>
      <w:r>
        <w:rPr>
          <w:rFonts w:hint="eastAsia"/>
          <w:color w:val="000000"/>
          <w:sz w:val="28"/>
          <w:szCs w:val="28"/>
        </w:rPr>
        <w:t>ươ</w:t>
      </w:r>
      <w:r>
        <w:rPr>
          <w:color w:val="000000"/>
          <w:sz w:val="28"/>
          <w:szCs w:val="28"/>
        </w:rPr>
        <w:t xml:space="preserve">ng, xã Thạch </w:t>
      </w:r>
      <w:r>
        <w:rPr>
          <w:rFonts w:hint="eastAsia"/>
          <w:color w:val="000000"/>
          <w:sz w:val="28"/>
          <w:szCs w:val="28"/>
        </w:rPr>
        <w:t>Đà</w:t>
      </w:r>
      <w:r>
        <w:rPr>
          <w:color w:val="000000"/>
          <w:sz w:val="28"/>
          <w:szCs w:val="28"/>
        </w:rPr>
        <w:t>i, xã Thạch Hải, xã Thạch Khê, xã Thạch V</w:t>
      </w:r>
      <w:r>
        <w:rPr>
          <w:rFonts w:hint="eastAsia"/>
          <w:color w:val="000000"/>
          <w:sz w:val="28"/>
          <w:szCs w:val="28"/>
        </w:rPr>
        <w:t>ă</w:t>
      </w:r>
      <w:r>
        <w:rPr>
          <w:color w:val="000000"/>
          <w:sz w:val="28"/>
          <w:szCs w:val="28"/>
        </w:rPr>
        <w:t xml:space="preserve">n, xã Thạch Trị, xã Thạch Hội, xã Thạch Lạc, xã </w:t>
      </w:r>
      <w:r>
        <w:rPr>
          <w:rFonts w:hint="eastAsia"/>
          <w:color w:val="000000"/>
          <w:sz w:val="28"/>
          <w:szCs w:val="28"/>
        </w:rPr>
        <w:t>Đ</w:t>
      </w:r>
      <w:r>
        <w:rPr>
          <w:color w:val="000000"/>
          <w:sz w:val="28"/>
          <w:szCs w:val="28"/>
        </w:rPr>
        <w:t>ỉnh Bàn, xã Thạch Thắng, xã T</w:t>
      </w:r>
      <w:r>
        <w:rPr>
          <w:rFonts w:hint="eastAsia"/>
          <w:color w:val="000000"/>
          <w:sz w:val="28"/>
          <w:szCs w:val="28"/>
        </w:rPr>
        <w:t>ư</w:t>
      </w:r>
      <w:r>
        <w:rPr>
          <w:color w:val="000000"/>
          <w:sz w:val="28"/>
          <w:szCs w:val="28"/>
        </w:rPr>
        <w:t>ợng S</w:t>
      </w:r>
      <w:r>
        <w:rPr>
          <w:rFonts w:hint="eastAsia"/>
          <w:color w:val="000000"/>
          <w:sz w:val="28"/>
          <w:szCs w:val="28"/>
        </w:rPr>
        <w:t>ơ</w:t>
      </w:r>
      <w:r>
        <w:rPr>
          <w:color w:val="000000"/>
          <w:sz w:val="28"/>
          <w:szCs w:val="28"/>
        </w:rPr>
        <w:t xml:space="preserve">n, xã Cẩm Bình, xã Cẩm Vịnh, xã Hộ </w:t>
      </w:r>
      <w:r>
        <w:rPr>
          <w:rFonts w:hint="eastAsia"/>
          <w:color w:val="000000"/>
          <w:sz w:val="28"/>
          <w:szCs w:val="28"/>
        </w:rPr>
        <w:t>Đ</w:t>
      </w:r>
      <w:r>
        <w:rPr>
          <w:color w:val="000000"/>
          <w:sz w:val="28"/>
          <w:szCs w:val="28"/>
        </w:rPr>
        <w:t>ộ) với diện tích khoảng 220km</w:t>
      </w:r>
      <w:r>
        <w:rPr>
          <w:color w:val="000000"/>
          <w:sz w:val="28"/>
          <w:szCs w:val="28"/>
          <w:vertAlign w:val="superscript"/>
        </w:rPr>
        <w:t>2</w:t>
      </w:r>
      <w:r>
        <w:rPr>
          <w:color w:val="000000"/>
          <w:sz w:val="28"/>
          <w:szCs w:val="28"/>
        </w:rPr>
        <w:t>.</w:t>
      </w:r>
    </w:p>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Cơ quan tổ chức lập: UBND thành phố Hà Tĩnh.</w:t>
      </w:r>
    </w:p>
    <w:bookmarkEnd w:id="0"/>
    <w:p>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2. Mục tiêu, nội dung Chương trình</w:t>
      </w:r>
    </w:p>
    <w:p>
      <w:pPr>
        <w:autoSpaceDE w:val="0"/>
        <w:autoSpaceDN w:val="0"/>
        <w:adjustRightInd w:val="0"/>
        <w:spacing w:before="120" w:after="120"/>
        <w:ind w:firstLine="720"/>
        <w:jc w:val="both"/>
        <w:rPr>
          <w:color w:val="000000"/>
          <w:sz w:val="28"/>
          <w:szCs w:val="28"/>
        </w:rPr>
      </w:pPr>
      <w:r>
        <w:rPr>
          <w:color w:val="000000"/>
          <w:sz w:val="28"/>
          <w:szCs w:val="28"/>
        </w:rPr>
        <w:t>2.1. Mục tiêu</w:t>
      </w:r>
    </w:p>
    <w:p>
      <w:pPr>
        <w:autoSpaceDE w:val="0"/>
        <w:autoSpaceDN w:val="0"/>
        <w:adjustRightInd w:val="0"/>
        <w:spacing w:before="120" w:after="120"/>
        <w:ind w:firstLine="720"/>
        <w:jc w:val="both"/>
        <w:rPr>
          <w:color w:val="000000"/>
          <w:sz w:val="28"/>
          <w:szCs w:val="28"/>
        </w:rPr>
      </w:pPr>
      <w:r>
        <w:rPr>
          <w:color w:val="000000"/>
          <w:sz w:val="28"/>
          <w:szCs w:val="28"/>
        </w:rPr>
        <w:t xml:space="preserve">- Rà soát, </w:t>
      </w:r>
      <w:r>
        <w:rPr>
          <w:rFonts w:hint="eastAsia"/>
          <w:color w:val="000000"/>
          <w:sz w:val="28"/>
          <w:szCs w:val="28"/>
        </w:rPr>
        <w:t>đ</w:t>
      </w:r>
      <w:r>
        <w:rPr>
          <w:color w:val="000000"/>
          <w:sz w:val="28"/>
          <w:szCs w:val="28"/>
        </w:rPr>
        <w:t>iều chỉnh Ch</w:t>
      </w:r>
      <w:r>
        <w:rPr>
          <w:rFonts w:hint="eastAsia"/>
          <w:color w:val="000000"/>
          <w:sz w:val="28"/>
          <w:szCs w:val="28"/>
        </w:rPr>
        <w:t>ươ</w:t>
      </w:r>
      <w:r>
        <w:rPr>
          <w:color w:val="000000"/>
          <w:sz w:val="28"/>
          <w:szCs w:val="28"/>
        </w:rPr>
        <w:t xml:space="preserve">ng trình phát triển </w:t>
      </w:r>
      <w:r>
        <w:rPr>
          <w:rFonts w:hint="eastAsia"/>
          <w:color w:val="000000"/>
          <w:sz w:val="28"/>
          <w:szCs w:val="28"/>
        </w:rPr>
        <w:t>đô</w:t>
      </w:r>
      <w:r>
        <w:rPr>
          <w:color w:val="000000"/>
          <w:sz w:val="28"/>
          <w:szCs w:val="28"/>
        </w:rPr>
        <w:t xml:space="preserve"> thị thành phố Hà Tĩnh </w:t>
      </w:r>
      <w:r>
        <w:rPr>
          <w:rFonts w:hint="eastAsia"/>
          <w:color w:val="000000"/>
          <w:sz w:val="28"/>
          <w:szCs w:val="28"/>
        </w:rPr>
        <w:t>đ</w:t>
      </w:r>
      <w:r>
        <w:rPr>
          <w:color w:val="000000"/>
          <w:sz w:val="28"/>
          <w:szCs w:val="28"/>
        </w:rPr>
        <w:t>ến n</w:t>
      </w:r>
      <w:r>
        <w:rPr>
          <w:rFonts w:hint="eastAsia"/>
          <w:color w:val="000000"/>
          <w:sz w:val="28"/>
          <w:szCs w:val="28"/>
        </w:rPr>
        <w:t>ă</w:t>
      </w:r>
      <w:r>
        <w:rPr>
          <w:color w:val="000000"/>
          <w:sz w:val="28"/>
          <w:szCs w:val="28"/>
        </w:rPr>
        <w:t xml:space="preserve">m 2030 </w:t>
      </w:r>
      <w:r>
        <w:rPr>
          <w:rFonts w:hint="eastAsia"/>
          <w:color w:val="000000"/>
          <w:sz w:val="28"/>
          <w:szCs w:val="28"/>
        </w:rPr>
        <w:t>đã</w:t>
      </w:r>
      <w:r>
        <w:rPr>
          <w:color w:val="000000"/>
          <w:sz w:val="28"/>
          <w:szCs w:val="28"/>
        </w:rPr>
        <w:t xml:space="preserve"> </w:t>
      </w:r>
      <w:r>
        <w:rPr>
          <w:rFonts w:hint="eastAsia"/>
          <w:color w:val="000000"/>
          <w:sz w:val="28"/>
          <w:szCs w:val="28"/>
        </w:rPr>
        <w:t>đư</w:t>
      </w:r>
      <w:r>
        <w:rPr>
          <w:color w:val="000000"/>
          <w:sz w:val="28"/>
          <w:szCs w:val="28"/>
        </w:rPr>
        <w:t xml:space="preserve">ợc phê duyệt tại Quyết </w:t>
      </w:r>
      <w:r>
        <w:rPr>
          <w:rFonts w:hint="eastAsia"/>
          <w:color w:val="000000"/>
          <w:sz w:val="28"/>
          <w:szCs w:val="28"/>
        </w:rPr>
        <w:t>đ</w:t>
      </w:r>
      <w:r>
        <w:rPr>
          <w:color w:val="000000"/>
          <w:sz w:val="28"/>
          <w:szCs w:val="28"/>
        </w:rPr>
        <w:t>ịnh số 1959/Q</w:t>
      </w:r>
      <w:r>
        <w:rPr>
          <w:rFonts w:hint="eastAsia"/>
          <w:color w:val="000000"/>
          <w:sz w:val="28"/>
          <w:szCs w:val="28"/>
        </w:rPr>
        <w:t>Đ</w:t>
      </w:r>
      <w:r>
        <w:rPr>
          <w:color w:val="000000"/>
          <w:sz w:val="28"/>
          <w:szCs w:val="28"/>
        </w:rPr>
        <w:t xml:space="preserve">-UBND ngày 29/6/2018 của UBND tỉnh phù hợp với </w:t>
      </w:r>
      <w:r>
        <w:rPr>
          <w:rFonts w:hint="eastAsia"/>
          <w:color w:val="000000"/>
          <w:sz w:val="28"/>
          <w:szCs w:val="28"/>
        </w:rPr>
        <w:t>Đ</w:t>
      </w:r>
      <w:r>
        <w:rPr>
          <w:color w:val="000000"/>
          <w:sz w:val="28"/>
          <w:szCs w:val="28"/>
        </w:rPr>
        <w:t xml:space="preserve">ề án sắp </w:t>
      </w:r>
      <w:r>
        <w:rPr>
          <w:rFonts w:hint="eastAsia"/>
          <w:color w:val="000000"/>
          <w:sz w:val="28"/>
          <w:szCs w:val="28"/>
        </w:rPr>
        <w:t>đơ</w:t>
      </w:r>
      <w:r>
        <w:rPr>
          <w:color w:val="000000"/>
          <w:sz w:val="28"/>
          <w:szCs w:val="28"/>
        </w:rPr>
        <w:t xml:space="preserve">n vị hành chính cấp cấp huyện, cấp xã giai </w:t>
      </w:r>
      <w:r>
        <w:rPr>
          <w:rFonts w:hint="eastAsia"/>
          <w:color w:val="000000"/>
          <w:sz w:val="28"/>
          <w:szCs w:val="28"/>
        </w:rPr>
        <w:t>đ</w:t>
      </w:r>
      <w:r>
        <w:rPr>
          <w:color w:val="000000"/>
          <w:sz w:val="28"/>
          <w:szCs w:val="28"/>
        </w:rPr>
        <w:t>oạn 2023-2025 tỉnh Hà Tĩnh.</w:t>
      </w:r>
    </w:p>
    <w:p>
      <w:pPr>
        <w:autoSpaceDE w:val="0"/>
        <w:autoSpaceDN w:val="0"/>
        <w:adjustRightInd w:val="0"/>
        <w:spacing w:before="120" w:after="120"/>
        <w:ind w:firstLine="720"/>
        <w:jc w:val="both"/>
        <w:rPr>
          <w:color w:val="000000"/>
          <w:sz w:val="28"/>
          <w:szCs w:val="28"/>
        </w:rPr>
      </w:pPr>
      <w:r>
        <w:rPr>
          <w:color w:val="000000"/>
          <w:sz w:val="28"/>
          <w:szCs w:val="28"/>
        </w:rPr>
        <w:t xml:space="preserve">- Rà soát, </w:t>
      </w:r>
      <w:r>
        <w:rPr>
          <w:rFonts w:hint="eastAsia"/>
          <w:color w:val="000000"/>
          <w:sz w:val="28"/>
          <w:szCs w:val="28"/>
        </w:rPr>
        <w:t>đá</w:t>
      </w:r>
      <w:r>
        <w:rPr>
          <w:color w:val="000000"/>
          <w:sz w:val="28"/>
          <w:szCs w:val="28"/>
        </w:rPr>
        <w:t xml:space="preserve">nh giá thực trạng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xây dựng, phát triển hệ thống hạ tầng </w:t>
      </w:r>
      <w:r>
        <w:rPr>
          <w:rFonts w:hint="eastAsia"/>
          <w:color w:val="000000"/>
          <w:sz w:val="28"/>
          <w:szCs w:val="28"/>
        </w:rPr>
        <w:t>đô</w:t>
      </w:r>
      <w:r>
        <w:rPr>
          <w:color w:val="000000"/>
          <w:sz w:val="28"/>
          <w:szCs w:val="28"/>
        </w:rPr>
        <w:t xml:space="preserve"> thị trên </w:t>
      </w:r>
      <w:r>
        <w:rPr>
          <w:rFonts w:hint="eastAsia"/>
          <w:color w:val="000000"/>
          <w:sz w:val="28"/>
          <w:szCs w:val="28"/>
        </w:rPr>
        <w:t>đ</w:t>
      </w:r>
      <w:r>
        <w:rPr>
          <w:color w:val="000000"/>
          <w:sz w:val="28"/>
          <w:szCs w:val="28"/>
        </w:rPr>
        <w:t xml:space="preserve">ịa bàn thành phố Hà Tĩnh và vùng phụ cận phù hợp với các giai </w:t>
      </w:r>
      <w:r>
        <w:rPr>
          <w:rFonts w:hint="eastAsia"/>
          <w:color w:val="000000"/>
          <w:sz w:val="28"/>
          <w:szCs w:val="28"/>
        </w:rPr>
        <w:t>đ</w:t>
      </w:r>
      <w:r>
        <w:rPr>
          <w:color w:val="000000"/>
          <w:sz w:val="28"/>
          <w:szCs w:val="28"/>
        </w:rPr>
        <w:t>oạn phát triển kinh tế - xã hội của thành phố.</w:t>
      </w:r>
    </w:p>
    <w:p>
      <w:pPr>
        <w:autoSpaceDE w:val="0"/>
        <w:autoSpaceDN w:val="0"/>
        <w:adjustRightInd w:val="0"/>
        <w:spacing w:before="120" w:after="120"/>
        <w:ind w:firstLine="720"/>
        <w:jc w:val="both"/>
        <w:rPr>
          <w:color w:val="000000"/>
          <w:sz w:val="28"/>
          <w:szCs w:val="28"/>
        </w:rPr>
      </w:pPr>
      <w:r>
        <w:rPr>
          <w:color w:val="000000"/>
          <w:sz w:val="28"/>
          <w:szCs w:val="28"/>
        </w:rPr>
        <w:t xml:space="preserve">- Xác </w:t>
      </w:r>
      <w:r>
        <w:rPr>
          <w:rFonts w:hint="eastAsia"/>
          <w:color w:val="000000"/>
          <w:sz w:val="28"/>
          <w:szCs w:val="28"/>
        </w:rPr>
        <w:t>đ</w:t>
      </w:r>
      <w:r>
        <w:rPr>
          <w:color w:val="000000"/>
          <w:sz w:val="28"/>
          <w:szCs w:val="28"/>
        </w:rPr>
        <w:t>ịnh các nhiệm vụ, giải pháp, ch</w:t>
      </w:r>
      <w:r>
        <w:rPr>
          <w:rFonts w:hint="eastAsia"/>
          <w:color w:val="000000"/>
          <w:sz w:val="28"/>
          <w:szCs w:val="28"/>
        </w:rPr>
        <w:t>ươ</w:t>
      </w:r>
      <w:r>
        <w:rPr>
          <w:color w:val="000000"/>
          <w:sz w:val="28"/>
          <w:szCs w:val="28"/>
        </w:rPr>
        <w:t xml:space="preserve">ng trình, </w:t>
      </w:r>
      <w:r>
        <w:rPr>
          <w:rFonts w:hint="eastAsia"/>
          <w:color w:val="000000"/>
          <w:sz w:val="28"/>
          <w:szCs w:val="28"/>
        </w:rPr>
        <w:t>đ</w:t>
      </w:r>
      <w:r>
        <w:rPr>
          <w:color w:val="000000"/>
          <w:sz w:val="28"/>
          <w:szCs w:val="28"/>
        </w:rPr>
        <w:t xml:space="preserve">ề án, dự án nhằm thực hiện các mục tiêu phát triển </w:t>
      </w:r>
      <w:r>
        <w:rPr>
          <w:rFonts w:hint="eastAsia"/>
          <w:color w:val="000000"/>
          <w:sz w:val="28"/>
          <w:szCs w:val="28"/>
        </w:rPr>
        <w:t>đô</w:t>
      </w:r>
      <w:r>
        <w:rPr>
          <w:color w:val="000000"/>
          <w:sz w:val="28"/>
          <w:szCs w:val="28"/>
        </w:rPr>
        <w:t xml:space="preserve"> thị của từng giai </w:t>
      </w:r>
      <w:r>
        <w:rPr>
          <w:rFonts w:hint="eastAsia"/>
          <w:color w:val="000000"/>
          <w:sz w:val="28"/>
          <w:szCs w:val="28"/>
        </w:rPr>
        <w:t>đ</w:t>
      </w:r>
      <w:r>
        <w:rPr>
          <w:color w:val="000000"/>
          <w:sz w:val="28"/>
          <w:szCs w:val="28"/>
        </w:rPr>
        <w:t xml:space="preserve">oạn theo quy hoạch chung </w:t>
      </w:r>
      <w:r>
        <w:rPr>
          <w:rFonts w:hint="eastAsia"/>
          <w:color w:val="000000"/>
          <w:sz w:val="28"/>
          <w:szCs w:val="28"/>
        </w:rPr>
        <w:t>đô</w:t>
      </w:r>
      <w:r>
        <w:rPr>
          <w:color w:val="000000"/>
          <w:sz w:val="28"/>
          <w:szCs w:val="28"/>
        </w:rPr>
        <w:t xml:space="preserve"> thị </w:t>
      </w:r>
      <w:r>
        <w:rPr>
          <w:rFonts w:hint="eastAsia"/>
          <w:color w:val="000000"/>
          <w:sz w:val="28"/>
          <w:szCs w:val="28"/>
        </w:rPr>
        <w:t>đư</w:t>
      </w:r>
      <w:r>
        <w:rPr>
          <w:color w:val="000000"/>
          <w:sz w:val="28"/>
          <w:szCs w:val="28"/>
        </w:rPr>
        <w:t>ợc cấp có thẩm quyền phê duyệt.</w:t>
      </w:r>
    </w:p>
    <w:p>
      <w:pPr>
        <w:autoSpaceDE w:val="0"/>
        <w:autoSpaceDN w:val="0"/>
        <w:adjustRightInd w:val="0"/>
        <w:spacing w:before="120" w:after="120"/>
        <w:ind w:firstLine="720"/>
        <w:jc w:val="both"/>
        <w:rPr>
          <w:color w:val="000000"/>
          <w:sz w:val="28"/>
          <w:szCs w:val="28"/>
        </w:rPr>
      </w:pPr>
      <w:r>
        <w:rPr>
          <w:color w:val="000000"/>
          <w:sz w:val="28"/>
          <w:szCs w:val="28"/>
        </w:rPr>
        <w:t>2.2. Nội dung điều chỉnh Ch</w:t>
      </w:r>
      <w:r>
        <w:rPr>
          <w:rFonts w:hint="eastAsia"/>
          <w:color w:val="000000"/>
          <w:sz w:val="28"/>
          <w:szCs w:val="28"/>
        </w:rPr>
        <w:t>ươ</w:t>
      </w:r>
      <w:r>
        <w:rPr>
          <w:color w:val="000000"/>
          <w:sz w:val="28"/>
          <w:szCs w:val="28"/>
        </w:rPr>
        <w:t xml:space="preserve">ng trình phát triển </w:t>
      </w:r>
      <w:r>
        <w:rPr>
          <w:rFonts w:hint="eastAsia"/>
          <w:color w:val="000000"/>
          <w:sz w:val="28"/>
          <w:szCs w:val="28"/>
        </w:rPr>
        <w:t>đô</w:t>
      </w:r>
      <w:r>
        <w:rPr>
          <w:color w:val="000000"/>
          <w:sz w:val="28"/>
          <w:szCs w:val="28"/>
        </w:rPr>
        <w:t xml:space="preserve"> thị</w:t>
      </w:r>
    </w:p>
    <w:p>
      <w:pPr>
        <w:autoSpaceDE w:val="0"/>
        <w:autoSpaceDN w:val="0"/>
        <w:adjustRightInd w:val="0"/>
        <w:spacing w:before="120" w:after="120"/>
        <w:ind w:firstLine="720"/>
        <w:jc w:val="both"/>
        <w:rPr>
          <w:color w:val="000000"/>
          <w:sz w:val="28"/>
          <w:szCs w:val="28"/>
        </w:rPr>
      </w:pPr>
      <w:r>
        <w:rPr>
          <w:color w:val="000000"/>
          <w:sz w:val="28"/>
          <w:szCs w:val="28"/>
        </w:rPr>
        <w:t xml:space="preserve">- Chỉ tiêu phát triển </w:t>
      </w:r>
      <w:r>
        <w:rPr>
          <w:rFonts w:hint="eastAsia"/>
          <w:color w:val="000000"/>
          <w:sz w:val="28"/>
          <w:szCs w:val="28"/>
        </w:rPr>
        <w:t>đô</w:t>
      </w:r>
      <w:r>
        <w:rPr>
          <w:color w:val="000000"/>
          <w:sz w:val="28"/>
          <w:szCs w:val="28"/>
        </w:rPr>
        <w:t xml:space="preserve"> thị theo từng giai </w:t>
      </w:r>
      <w:r>
        <w:rPr>
          <w:rFonts w:hint="eastAsia"/>
          <w:color w:val="000000"/>
          <w:sz w:val="28"/>
          <w:szCs w:val="28"/>
        </w:rPr>
        <w:t>đ</w:t>
      </w:r>
      <w:r>
        <w:rPr>
          <w:color w:val="000000"/>
          <w:sz w:val="28"/>
          <w:szCs w:val="28"/>
        </w:rPr>
        <w:t>oạn 05 n</w:t>
      </w:r>
      <w:r>
        <w:rPr>
          <w:rFonts w:hint="eastAsia"/>
          <w:color w:val="000000"/>
          <w:sz w:val="28"/>
          <w:szCs w:val="28"/>
        </w:rPr>
        <w:t>ă</w:t>
      </w:r>
      <w:r>
        <w:rPr>
          <w:color w:val="000000"/>
          <w:sz w:val="28"/>
          <w:szCs w:val="28"/>
        </w:rPr>
        <w:t>m và 10 n</w:t>
      </w:r>
      <w:r>
        <w:rPr>
          <w:rFonts w:hint="eastAsia"/>
          <w:color w:val="000000"/>
          <w:sz w:val="28"/>
          <w:szCs w:val="28"/>
        </w:rPr>
        <w:t>ă</w:t>
      </w:r>
      <w:r>
        <w:rPr>
          <w:color w:val="000000"/>
          <w:sz w:val="28"/>
          <w:szCs w:val="28"/>
        </w:rPr>
        <w:t>m; cụ thể hóa theo từng n</w:t>
      </w:r>
      <w:r>
        <w:rPr>
          <w:rFonts w:hint="eastAsia"/>
          <w:color w:val="000000"/>
          <w:sz w:val="28"/>
          <w:szCs w:val="28"/>
        </w:rPr>
        <w:t>ă</w:t>
      </w:r>
      <w:r>
        <w:rPr>
          <w:color w:val="000000"/>
          <w:sz w:val="28"/>
          <w:szCs w:val="28"/>
        </w:rPr>
        <w:t xml:space="preserve">m trong giai </w:t>
      </w:r>
      <w:r>
        <w:rPr>
          <w:rFonts w:hint="eastAsia"/>
          <w:color w:val="000000"/>
          <w:sz w:val="28"/>
          <w:szCs w:val="28"/>
        </w:rPr>
        <w:t>đ</w:t>
      </w:r>
      <w:r>
        <w:rPr>
          <w:color w:val="000000"/>
          <w:sz w:val="28"/>
          <w:szCs w:val="28"/>
        </w:rPr>
        <w:t>oạn 05 n</w:t>
      </w:r>
      <w:r>
        <w:rPr>
          <w:rFonts w:hint="eastAsia"/>
          <w:color w:val="000000"/>
          <w:sz w:val="28"/>
          <w:szCs w:val="28"/>
        </w:rPr>
        <w:t>ă</w:t>
      </w:r>
      <w:r>
        <w:rPr>
          <w:color w:val="000000"/>
          <w:sz w:val="28"/>
          <w:szCs w:val="28"/>
        </w:rPr>
        <w:t xml:space="preserve">m </w:t>
      </w:r>
      <w:r>
        <w:rPr>
          <w:rFonts w:hint="eastAsia"/>
          <w:color w:val="000000"/>
          <w:sz w:val="28"/>
          <w:szCs w:val="28"/>
        </w:rPr>
        <w:t>đ</w:t>
      </w:r>
      <w:r>
        <w:rPr>
          <w:color w:val="000000"/>
          <w:sz w:val="28"/>
          <w:szCs w:val="28"/>
        </w:rPr>
        <w:t>ầu của ch</w:t>
      </w:r>
      <w:r>
        <w:rPr>
          <w:rFonts w:hint="eastAsia"/>
          <w:color w:val="000000"/>
          <w:sz w:val="28"/>
          <w:szCs w:val="28"/>
        </w:rPr>
        <w:t>ươ</w:t>
      </w:r>
      <w:r>
        <w:rPr>
          <w:color w:val="000000"/>
          <w:sz w:val="28"/>
          <w:szCs w:val="28"/>
        </w:rPr>
        <w:t>ng trình;</w:t>
      </w:r>
    </w:p>
    <w:p>
      <w:pPr>
        <w:autoSpaceDE w:val="0"/>
        <w:autoSpaceDN w:val="0"/>
        <w:adjustRightInd w:val="0"/>
        <w:spacing w:before="120" w:after="120"/>
        <w:ind w:firstLine="720"/>
        <w:jc w:val="both"/>
        <w:rPr>
          <w:color w:val="000000"/>
          <w:sz w:val="28"/>
          <w:szCs w:val="28"/>
        </w:rPr>
      </w:pPr>
      <w:r>
        <w:rPr>
          <w:color w:val="000000"/>
          <w:sz w:val="28"/>
          <w:szCs w:val="28"/>
        </w:rPr>
        <w:t>- Ch</w:t>
      </w:r>
      <w:r>
        <w:rPr>
          <w:rFonts w:hint="eastAsia"/>
          <w:color w:val="000000"/>
          <w:sz w:val="28"/>
          <w:szCs w:val="28"/>
        </w:rPr>
        <w:t>ươ</w:t>
      </w:r>
      <w:r>
        <w:rPr>
          <w:color w:val="000000"/>
          <w:sz w:val="28"/>
          <w:szCs w:val="28"/>
        </w:rPr>
        <w:t xml:space="preserve">ng trình, dự án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xây dựng phát triển c</w:t>
      </w:r>
      <w:r>
        <w:rPr>
          <w:rFonts w:hint="eastAsia"/>
          <w:color w:val="000000"/>
          <w:sz w:val="28"/>
          <w:szCs w:val="28"/>
        </w:rPr>
        <w:t>ơ</w:t>
      </w:r>
      <w:r>
        <w:rPr>
          <w:color w:val="000000"/>
          <w:sz w:val="28"/>
          <w:szCs w:val="28"/>
        </w:rPr>
        <w:t xml:space="preserve"> sở hạ tầng </w:t>
      </w:r>
      <w:r>
        <w:rPr>
          <w:rFonts w:hint="eastAsia"/>
          <w:color w:val="000000"/>
          <w:sz w:val="28"/>
          <w:szCs w:val="28"/>
        </w:rPr>
        <w:t>ư</w:t>
      </w:r>
      <w:r>
        <w:rPr>
          <w:color w:val="000000"/>
          <w:sz w:val="28"/>
          <w:szCs w:val="28"/>
        </w:rPr>
        <w:t xml:space="preserve">u tiên và kiến trúc cảnh quan </w:t>
      </w:r>
      <w:r>
        <w:rPr>
          <w:rFonts w:hint="eastAsia"/>
          <w:color w:val="000000"/>
          <w:sz w:val="28"/>
          <w:szCs w:val="28"/>
        </w:rPr>
        <w:t>đô</w:t>
      </w:r>
      <w:r>
        <w:rPr>
          <w:color w:val="000000"/>
          <w:sz w:val="28"/>
          <w:szCs w:val="28"/>
        </w:rPr>
        <w:t xml:space="preserve"> thị </w:t>
      </w:r>
      <w:r>
        <w:rPr>
          <w:rFonts w:hint="eastAsia"/>
          <w:color w:val="000000"/>
          <w:sz w:val="28"/>
          <w:szCs w:val="28"/>
        </w:rPr>
        <w:t>đá</w:t>
      </w:r>
      <w:r>
        <w:rPr>
          <w:color w:val="000000"/>
          <w:sz w:val="28"/>
          <w:szCs w:val="28"/>
        </w:rPr>
        <w:t xml:space="preserve">p ứng các tiêu chuẩn, tiêu chí phân loại </w:t>
      </w:r>
      <w:r>
        <w:rPr>
          <w:rFonts w:hint="eastAsia"/>
          <w:color w:val="000000"/>
          <w:sz w:val="28"/>
          <w:szCs w:val="28"/>
        </w:rPr>
        <w:t>đô</w:t>
      </w:r>
      <w:r>
        <w:rPr>
          <w:color w:val="000000"/>
          <w:sz w:val="28"/>
          <w:szCs w:val="28"/>
        </w:rPr>
        <w:t xml:space="preserve"> thị;</w:t>
      </w:r>
    </w:p>
    <w:p>
      <w:pPr>
        <w:autoSpaceDE w:val="0"/>
        <w:autoSpaceDN w:val="0"/>
        <w:adjustRightInd w:val="0"/>
        <w:spacing w:before="120" w:after="120"/>
        <w:ind w:firstLine="720"/>
        <w:jc w:val="both"/>
        <w:rPr>
          <w:color w:val="000000"/>
          <w:sz w:val="28"/>
          <w:szCs w:val="28"/>
        </w:rPr>
      </w:pPr>
      <w:r>
        <w:rPr>
          <w:color w:val="000000"/>
          <w:sz w:val="28"/>
          <w:szCs w:val="28"/>
        </w:rPr>
        <w:t>- Các ch</w:t>
      </w:r>
      <w:r>
        <w:rPr>
          <w:rFonts w:hint="eastAsia"/>
          <w:color w:val="000000"/>
          <w:sz w:val="28"/>
          <w:szCs w:val="28"/>
        </w:rPr>
        <w:t>ươ</w:t>
      </w:r>
      <w:r>
        <w:rPr>
          <w:color w:val="000000"/>
          <w:sz w:val="28"/>
          <w:szCs w:val="28"/>
        </w:rPr>
        <w:t xml:space="preserve">ng trình, kế hoạch phát triển các khu vực </w:t>
      </w:r>
      <w:r>
        <w:rPr>
          <w:rFonts w:hint="eastAsia"/>
          <w:color w:val="000000"/>
          <w:sz w:val="28"/>
          <w:szCs w:val="28"/>
        </w:rPr>
        <w:t>đư</w:t>
      </w:r>
      <w:r>
        <w:rPr>
          <w:color w:val="000000"/>
          <w:sz w:val="28"/>
          <w:szCs w:val="28"/>
        </w:rPr>
        <w:t xml:space="preserve">ợc xác </w:t>
      </w:r>
      <w:r>
        <w:rPr>
          <w:rFonts w:hint="eastAsia"/>
          <w:color w:val="000000"/>
          <w:sz w:val="28"/>
          <w:szCs w:val="28"/>
        </w:rPr>
        <w:t>đ</w:t>
      </w:r>
      <w:r>
        <w:rPr>
          <w:color w:val="000000"/>
          <w:sz w:val="28"/>
          <w:szCs w:val="28"/>
        </w:rPr>
        <w:t xml:space="preserve">ịnh theo quy hoạch </w:t>
      </w:r>
      <w:r>
        <w:rPr>
          <w:rFonts w:hint="eastAsia"/>
          <w:color w:val="000000"/>
          <w:sz w:val="28"/>
          <w:szCs w:val="28"/>
        </w:rPr>
        <w:t>đô</w:t>
      </w:r>
      <w:r>
        <w:rPr>
          <w:color w:val="000000"/>
          <w:sz w:val="28"/>
          <w:szCs w:val="28"/>
        </w:rPr>
        <w:t xml:space="preserve"> thị, các khu vực phát triển </w:t>
      </w:r>
      <w:r>
        <w:rPr>
          <w:rFonts w:hint="eastAsia"/>
          <w:color w:val="000000"/>
          <w:sz w:val="28"/>
          <w:szCs w:val="28"/>
        </w:rPr>
        <w:t>đô</w:t>
      </w:r>
      <w:r>
        <w:rPr>
          <w:color w:val="000000"/>
          <w:sz w:val="28"/>
          <w:szCs w:val="28"/>
        </w:rPr>
        <w:t xml:space="preserve"> thị (nếu có) </w:t>
      </w:r>
      <w:r>
        <w:rPr>
          <w:rFonts w:hint="eastAsia"/>
          <w:color w:val="000000"/>
          <w:sz w:val="28"/>
          <w:szCs w:val="28"/>
        </w:rPr>
        <w:t>đ</w:t>
      </w:r>
      <w:r>
        <w:rPr>
          <w:color w:val="000000"/>
          <w:sz w:val="28"/>
          <w:szCs w:val="28"/>
        </w:rPr>
        <w:t xml:space="preserve">ể tập trung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hình thành </w:t>
      </w:r>
      <w:r>
        <w:rPr>
          <w:rFonts w:hint="eastAsia"/>
          <w:color w:val="000000"/>
          <w:sz w:val="28"/>
          <w:szCs w:val="28"/>
        </w:rPr>
        <w:t>đ</w:t>
      </w:r>
      <w:r>
        <w:rPr>
          <w:color w:val="000000"/>
          <w:sz w:val="28"/>
          <w:szCs w:val="28"/>
        </w:rPr>
        <w:t xml:space="preserve">ồng bộ hạ tầng kỹ thuật, hạ tầng xã hội và kiến trúc cảnh quan </w:t>
      </w:r>
      <w:r>
        <w:rPr>
          <w:rFonts w:hint="eastAsia"/>
          <w:color w:val="000000"/>
          <w:sz w:val="28"/>
          <w:szCs w:val="28"/>
        </w:rPr>
        <w:t>đô</w:t>
      </w:r>
      <w:r>
        <w:rPr>
          <w:color w:val="000000"/>
          <w:sz w:val="28"/>
          <w:szCs w:val="28"/>
        </w:rPr>
        <w:t xml:space="preserve"> thị theo từng giai </w:t>
      </w:r>
      <w:r>
        <w:rPr>
          <w:rFonts w:hint="eastAsia"/>
          <w:color w:val="000000"/>
          <w:sz w:val="28"/>
          <w:szCs w:val="28"/>
        </w:rPr>
        <w:t>đ</w:t>
      </w:r>
      <w:r>
        <w:rPr>
          <w:color w:val="000000"/>
          <w:sz w:val="28"/>
          <w:szCs w:val="28"/>
        </w:rPr>
        <w:t>oạn;</w:t>
      </w:r>
    </w:p>
    <w:p>
      <w:pPr>
        <w:autoSpaceDE w:val="0"/>
        <w:autoSpaceDN w:val="0"/>
        <w:adjustRightInd w:val="0"/>
        <w:spacing w:before="120" w:after="120"/>
        <w:ind w:firstLine="720"/>
        <w:jc w:val="both"/>
        <w:rPr>
          <w:color w:val="000000"/>
          <w:sz w:val="28"/>
          <w:szCs w:val="28"/>
        </w:rPr>
      </w:pPr>
      <w:r>
        <w:rPr>
          <w:color w:val="000000"/>
          <w:sz w:val="28"/>
          <w:szCs w:val="28"/>
        </w:rPr>
        <w:t>- Các ch</w:t>
      </w:r>
      <w:r>
        <w:rPr>
          <w:rFonts w:hint="eastAsia"/>
          <w:color w:val="000000"/>
          <w:sz w:val="28"/>
          <w:szCs w:val="28"/>
        </w:rPr>
        <w:t>ươ</w:t>
      </w:r>
      <w:r>
        <w:rPr>
          <w:color w:val="000000"/>
          <w:sz w:val="28"/>
          <w:szCs w:val="28"/>
        </w:rPr>
        <w:t xml:space="preserve">ng trình, </w:t>
      </w:r>
      <w:r>
        <w:rPr>
          <w:rFonts w:hint="eastAsia"/>
          <w:color w:val="000000"/>
          <w:sz w:val="28"/>
          <w:szCs w:val="28"/>
        </w:rPr>
        <w:t>đ</w:t>
      </w:r>
      <w:r>
        <w:rPr>
          <w:color w:val="000000"/>
          <w:sz w:val="28"/>
          <w:szCs w:val="28"/>
        </w:rPr>
        <w:t xml:space="preserve">ề án trọng tâm </w:t>
      </w:r>
      <w:r>
        <w:rPr>
          <w:rFonts w:hint="eastAsia"/>
          <w:color w:val="000000"/>
          <w:sz w:val="28"/>
          <w:szCs w:val="28"/>
        </w:rPr>
        <w:t>đ</w:t>
      </w:r>
      <w:r>
        <w:rPr>
          <w:color w:val="000000"/>
          <w:sz w:val="28"/>
          <w:szCs w:val="28"/>
        </w:rPr>
        <w:t>ể từng b</w:t>
      </w:r>
      <w:r>
        <w:rPr>
          <w:rFonts w:hint="eastAsia"/>
          <w:color w:val="000000"/>
          <w:sz w:val="28"/>
          <w:szCs w:val="28"/>
        </w:rPr>
        <w:t>ư</w:t>
      </w:r>
      <w:r>
        <w:rPr>
          <w:color w:val="000000"/>
          <w:sz w:val="28"/>
          <w:szCs w:val="28"/>
        </w:rPr>
        <w:t xml:space="preserve">ớc thực hiện phát triển bền vững </w:t>
      </w:r>
      <w:r>
        <w:rPr>
          <w:rFonts w:hint="eastAsia"/>
          <w:color w:val="000000"/>
          <w:sz w:val="28"/>
          <w:szCs w:val="28"/>
        </w:rPr>
        <w:t>đô</w:t>
      </w:r>
      <w:r>
        <w:rPr>
          <w:color w:val="000000"/>
          <w:sz w:val="28"/>
          <w:szCs w:val="28"/>
        </w:rPr>
        <w:t xml:space="preserve"> thị;</w:t>
      </w:r>
    </w:p>
    <w:p>
      <w:pPr>
        <w:autoSpaceDE w:val="0"/>
        <w:autoSpaceDN w:val="0"/>
        <w:adjustRightInd w:val="0"/>
        <w:spacing w:before="120" w:after="120"/>
        <w:ind w:firstLine="720"/>
        <w:jc w:val="both"/>
        <w:rPr>
          <w:color w:val="000000"/>
          <w:sz w:val="28"/>
          <w:szCs w:val="28"/>
        </w:rPr>
      </w:pPr>
      <w:r>
        <w:rPr>
          <w:color w:val="000000"/>
          <w:sz w:val="28"/>
          <w:szCs w:val="28"/>
        </w:rPr>
        <w:t xml:space="preserve">- Nguồn lực và việc sử dụng nguồn lực, giải pháp, danh mục thứ tự </w:t>
      </w:r>
      <w:r>
        <w:rPr>
          <w:rFonts w:hint="eastAsia"/>
          <w:color w:val="000000"/>
          <w:sz w:val="28"/>
          <w:szCs w:val="28"/>
        </w:rPr>
        <w:t>ư</w:t>
      </w:r>
      <w:r>
        <w:rPr>
          <w:color w:val="000000"/>
          <w:sz w:val="28"/>
          <w:szCs w:val="28"/>
        </w:rPr>
        <w:t xml:space="preserve">u tiên các dự án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phát triển </w:t>
      </w:r>
      <w:r>
        <w:rPr>
          <w:rFonts w:hint="eastAsia"/>
          <w:color w:val="000000"/>
          <w:sz w:val="28"/>
          <w:szCs w:val="28"/>
        </w:rPr>
        <w:t>đô</w:t>
      </w:r>
      <w:r>
        <w:rPr>
          <w:color w:val="000000"/>
          <w:sz w:val="28"/>
          <w:szCs w:val="28"/>
        </w:rPr>
        <w:t xml:space="preserve"> thị sử dụng nguồn vốn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công và các nguồn vốn khác ngoài vốn </w:t>
      </w:r>
      <w:r>
        <w:rPr>
          <w:rFonts w:hint="eastAsia"/>
          <w:color w:val="000000"/>
          <w:sz w:val="28"/>
          <w:szCs w:val="28"/>
        </w:rPr>
        <w:t>đ</w:t>
      </w:r>
      <w:r>
        <w:rPr>
          <w:color w:val="000000"/>
          <w:sz w:val="28"/>
          <w:szCs w:val="28"/>
        </w:rPr>
        <w:t>ầu t</w:t>
      </w:r>
      <w:r>
        <w:rPr>
          <w:rFonts w:hint="eastAsia"/>
          <w:color w:val="000000"/>
          <w:sz w:val="28"/>
          <w:szCs w:val="28"/>
        </w:rPr>
        <w:t>ư</w:t>
      </w:r>
      <w:r>
        <w:rPr>
          <w:color w:val="000000"/>
          <w:sz w:val="28"/>
          <w:szCs w:val="28"/>
        </w:rPr>
        <w:t xml:space="preserve"> công, kết quả dự kiến theo khung thời gian từng giai đoạn 05 n</w:t>
      </w:r>
      <w:r>
        <w:rPr>
          <w:rFonts w:hint="eastAsia"/>
          <w:color w:val="000000"/>
          <w:sz w:val="28"/>
          <w:szCs w:val="28"/>
        </w:rPr>
        <w:t>ă</w:t>
      </w:r>
      <w:r>
        <w:rPr>
          <w:color w:val="000000"/>
          <w:sz w:val="28"/>
          <w:szCs w:val="28"/>
        </w:rPr>
        <w:t>m và 10 n</w:t>
      </w:r>
      <w:r>
        <w:rPr>
          <w:rFonts w:hint="eastAsia"/>
          <w:color w:val="000000"/>
          <w:sz w:val="28"/>
          <w:szCs w:val="28"/>
        </w:rPr>
        <w:t>ă</w:t>
      </w:r>
      <w:r>
        <w:rPr>
          <w:color w:val="000000"/>
          <w:sz w:val="28"/>
          <w:szCs w:val="28"/>
        </w:rPr>
        <w:t>m;</w:t>
      </w:r>
    </w:p>
    <w:p>
      <w:pPr>
        <w:autoSpaceDE w:val="0"/>
        <w:autoSpaceDN w:val="0"/>
        <w:adjustRightInd w:val="0"/>
        <w:spacing w:before="120" w:after="120"/>
        <w:ind w:firstLine="720"/>
        <w:jc w:val="both"/>
        <w:rPr>
          <w:color w:val="000000"/>
          <w:sz w:val="28"/>
          <w:szCs w:val="28"/>
        </w:rPr>
      </w:pPr>
      <w:r>
        <w:rPr>
          <w:color w:val="000000"/>
          <w:sz w:val="28"/>
          <w:szCs w:val="28"/>
        </w:rPr>
        <w:lastRenderedPageBreak/>
        <w:t>- Trách nhiệm tổ chức thực hiện, kiểm tra, giám sát việc thực hiện ch</w:t>
      </w:r>
      <w:r>
        <w:rPr>
          <w:rFonts w:hint="eastAsia"/>
          <w:color w:val="000000"/>
          <w:sz w:val="28"/>
          <w:szCs w:val="28"/>
        </w:rPr>
        <w:t>ươ</w:t>
      </w:r>
      <w:r>
        <w:rPr>
          <w:color w:val="000000"/>
          <w:sz w:val="28"/>
          <w:szCs w:val="28"/>
        </w:rPr>
        <w:t xml:space="preserve">ng trình phát triển </w:t>
      </w:r>
      <w:r>
        <w:rPr>
          <w:rFonts w:hint="eastAsia"/>
          <w:color w:val="000000"/>
          <w:sz w:val="28"/>
          <w:szCs w:val="28"/>
        </w:rPr>
        <w:t>đô</w:t>
      </w:r>
      <w:r>
        <w:rPr>
          <w:color w:val="000000"/>
          <w:sz w:val="28"/>
          <w:szCs w:val="28"/>
        </w:rPr>
        <w:t xml:space="preserve"> thị.</w:t>
      </w:r>
    </w:p>
    <w:p>
      <w:pPr>
        <w:tabs>
          <w:tab w:val="left" w:pos="567"/>
        </w:tabs>
        <w:spacing w:before="120" w:after="120"/>
        <w:ind w:firstLine="720"/>
        <w:jc w:val="both"/>
        <w:rPr>
          <w:bCs/>
          <w:color w:val="000000" w:themeColor="text1"/>
          <w:sz w:val="28"/>
          <w:szCs w:val="28"/>
          <w:lang w:val="vi-VN"/>
        </w:rPr>
      </w:pPr>
      <w:r>
        <w:rPr>
          <w:bCs/>
          <w:color w:val="000000" w:themeColor="text1"/>
          <w:sz w:val="28"/>
          <w:szCs w:val="28"/>
        </w:rPr>
        <w:t>3</w:t>
      </w:r>
      <w:r>
        <w:rPr>
          <w:bCs/>
          <w:color w:val="000000" w:themeColor="text1"/>
          <w:sz w:val="28"/>
          <w:szCs w:val="28"/>
          <w:lang w:val="vi-VN"/>
        </w:rPr>
        <w:t xml:space="preserve">. </w:t>
      </w:r>
      <w:r>
        <w:rPr>
          <w:bCs/>
          <w:color w:val="000000" w:themeColor="text1"/>
          <w:sz w:val="28"/>
          <w:szCs w:val="28"/>
        </w:rPr>
        <w:t>Các c</w:t>
      </w:r>
      <w:r>
        <w:rPr>
          <w:bCs/>
          <w:color w:val="000000" w:themeColor="text1"/>
          <w:sz w:val="28"/>
          <w:szCs w:val="28"/>
          <w:lang w:val="vi-VN"/>
        </w:rPr>
        <w:t xml:space="preserve">hỉ tiêu phát triển đô thị </w:t>
      </w:r>
    </w:p>
    <w:p>
      <w:pPr>
        <w:tabs>
          <w:tab w:val="left" w:pos="567"/>
        </w:tabs>
        <w:spacing w:before="120" w:after="120"/>
        <w:ind w:firstLine="720"/>
        <w:jc w:val="both"/>
        <w:rPr>
          <w:bCs/>
          <w:color w:val="000000" w:themeColor="text1"/>
          <w:sz w:val="28"/>
          <w:szCs w:val="28"/>
          <w:lang w:eastAsia="x-none"/>
        </w:rPr>
      </w:pPr>
      <w:r>
        <w:rPr>
          <w:bCs/>
          <w:color w:val="000000" w:themeColor="text1"/>
          <w:sz w:val="28"/>
          <w:szCs w:val="28"/>
        </w:rPr>
        <w:t>3.1. Các c</w:t>
      </w:r>
      <w:r>
        <w:rPr>
          <w:bCs/>
          <w:color w:val="000000" w:themeColor="text1"/>
          <w:sz w:val="28"/>
          <w:szCs w:val="28"/>
          <w:lang w:val="vi-VN"/>
        </w:rPr>
        <w:t>hỉ tiêu phát triển đô thị trong từng giai đoạn</w:t>
      </w:r>
    </w:p>
    <w:p>
      <w:pPr>
        <w:widowControl w:val="0"/>
        <w:spacing w:before="120" w:after="120"/>
        <w:ind w:firstLine="720"/>
        <w:jc w:val="both"/>
        <w:rPr>
          <w:sz w:val="28"/>
          <w:szCs w:val="28"/>
          <w:lang w:val="pt-BR"/>
        </w:rPr>
      </w:pPr>
      <w:r>
        <w:rPr>
          <w:sz w:val="28"/>
          <w:szCs w:val="28"/>
          <w:lang w:val="pt-BR"/>
        </w:rPr>
        <w:t>Trên cơ sở Quy hoạch tỉnh Hà Tĩnh thời kỳ 2021-2030, tầm nhìn đến năm 2050 được Thủ tướng Chính phủ phê duyệt tại Quyết định số 1363/QĐ-TTg ngày 08/11/2022; Đồ án Điều chỉnh Quy hoạch chung thành phố Hà Tĩnh và vùng phụ cận giai đoạn đến năm 2030, tầm nhìn đến 2050 được UBND tỉnh phê duyệt tại Quyết định số 3926/QĐ-UBND ngày 09/10/2015; Kế hoạch triển khai Nghị quyết số 06-NQ/TW của Bộ Chính trị về quy hoạch, xây dựng, quản lý và phát triển bền vững đô thị Việt Nam đến năm 2030, tầm nhìn đến năm 2045; Nghị quyết số 26/2022/UBTVQH15 của Ủy ban Thường vụ Quốc hội; Thông tư số 06/2023/TT-BXD ngày 08/9/2023 của Bộ Xây dựng hướng dẫn một số nội dung về chương trình phát triển đô thị và căn cứ thực trạng phát triển cơ sở hạ tầng của đô thị Hà Tĩnh, lựa chọn các tiêu phát triển đô thị đến năm 2030 như sau:</w:t>
      </w:r>
    </w:p>
    <w:p>
      <w:pPr>
        <w:pStyle w:val="Caption"/>
        <w:widowControl w:val="0"/>
        <w:spacing w:after="120"/>
        <w:jc w:val="center"/>
        <w:rPr>
          <w:sz w:val="28"/>
          <w:szCs w:val="28"/>
        </w:rPr>
      </w:pPr>
      <w:r>
        <w:rPr>
          <w:sz w:val="28"/>
          <w:szCs w:val="28"/>
        </w:rPr>
        <w:t>Bảng: Các chỉ tiêu chung phát triển thành phố Hà Tĩnh</w:t>
      </w:r>
    </w:p>
    <w:tbl>
      <w:tblPr>
        <w:tblW w:w="5130" w:type="pct"/>
        <w:tblLook w:val="04A0" w:firstRow="1" w:lastRow="0" w:firstColumn="1" w:lastColumn="0" w:noHBand="0" w:noVBand="1"/>
      </w:tblPr>
      <w:tblGrid>
        <w:gridCol w:w="562"/>
        <w:gridCol w:w="2664"/>
        <w:gridCol w:w="1236"/>
        <w:gridCol w:w="1264"/>
        <w:gridCol w:w="1264"/>
        <w:gridCol w:w="1082"/>
        <w:gridCol w:w="1015"/>
        <w:gridCol w:w="222"/>
      </w:tblGrid>
      <w:tr>
        <w:trPr>
          <w:gridAfter w:val="1"/>
          <w:wAfter w:w="119" w:type="pct"/>
          <w:trHeight w:val="20"/>
          <w:tblHeader/>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before="60" w:after="60" w:line="276" w:lineRule="auto"/>
              <w:jc w:val="center"/>
              <w:rPr>
                <w:b/>
                <w:bCs/>
                <w:color w:val="000000"/>
                <w:sz w:val="24"/>
                <w:szCs w:val="24"/>
              </w:rPr>
            </w:pPr>
            <w:r>
              <w:rPr>
                <w:b/>
                <w:bCs/>
                <w:color w:val="000000"/>
                <w:sz w:val="24"/>
                <w:szCs w:val="24"/>
              </w:rPr>
              <w:t>Stt</w:t>
            </w:r>
          </w:p>
        </w:tc>
        <w:tc>
          <w:tcPr>
            <w:tcW w:w="1431"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Chỉ tiêu</w:t>
            </w:r>
          </w:p>
        </w:tc>
        <w:tc>
          <w:tcPr>
            <w:tcW w:w="664"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Đơn vị</w:t>
            </w:r>
          </w:p>
        </w:tc>
        <w:tc>
          <w:tcPr>
            <w:tcW w:w="679"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Hiện trạng năm 2023</w:t>
            </w:r>
          </w:p>
        </w:tc>
        <w:tc>
          <w:tcPr>
            <w:tcW w:w="679"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Tiêu chuẩn đô thị loại II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Đến năm 2025</w:t>
            </w:r>
          </w:p>
        </w:tc>
        <w:tc>
          <w:tcPr>
            <w:tcW w:w="545" w:type="pct"/>
            <w:tcBorders>
              <w:top w:val="single" w:sz="4" w:space="0" w:color="auto"/>
              <w:left w:val="nil"/>
              <w:bottom w:val="single" w:sz="4" w:space="0" w:color="auto"/>
              <w:right w:val="single" w:sz="4" w:space="0" w:color="auto"/>
            </w:tcBorders>
            <w:shd w:val="clear" w:color="auto" w:fill="auto"/>
            <w:vAlign w:val="center"/>
            <w:hideMark/>
          </w:tcPr>
          <w:p>
            <w:pPr>
              <w:spacing w:before="60" w:after="60" w:line="276" w:lineRule="auto"/>
              <w:jc w:val="center"/>
              <w:rPr>
                <w:b/>
                <w:bCs/>
                <w:color w:val="000000"/>
                <w:sz w:val="24"/>
                <w:szCs w:val="24"/>
              </w:rPr>
            </w:pPr>
            <w:r>
              <w:rPr>
                <w:b/>
                <w:bCs/>
                <w:color w:val="000000"/>
                <w:sz w:val="24"/>
                <w:szCs w:val="24"/>
              </w:rPr>
              <w:t>Đến năm 2030</w:t>
            </w:r>
          </w:p>
        </w:tc>
      </w:tr>
      <w:tr>
        <w:trPr>
          <w:gridAfter w:val="1"/>
          <w:wAfter w:w="119" w:type="pct"/>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1</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Mật độ dân số toàn đô thị </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người/km</w:t>
            </w:r>
            <w:r>
              <w:rPr>
                <w:color w:val="000000"/>
                <w:sz w:val="24"/>
                <w:szCs w:val="24"/>
                <w:vertAlign w:val="superscript"/>
              </w:rPr>
              <w:t>2</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1.309</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2.000</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1.349</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1.475</w:t>
            </w:r>
          </w:p>
        </w:tc>
      </w:tr>
      <w:tr>
        <w:trPr>
          <w:gridAfter w:val="1"/>
          <w:wAfter w:w="119" w:type="pct"/>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1.260</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r>
      <w:tr>
        <w:trPr>
          <w:gridAfter w:val="1"/>
          <w:wAfter w:w="119" w:type="pct"/>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2</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Mật độ dân số tính trên diện tích đất xây dựng đô thị khu vực nội thị </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người/km</w:t>
            </w:r>
            <w:r>
              <w:rPr>
                <w:color w:val="000000"/>
                <w:sz w:val="24"/>
                <w:szCs w:val="24"/>
                <w:vertAlign w:val="superscript"/>
              </w:rPr>
              <w:t>2</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sz w:val="24"/>
                <w:szCs w:val="24"/>
              </w:rPr>
              <w:t>8.072</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10.000</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8.289</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8.500</w:t>
            </w:r>
          </w:p>
        </w:tc>
      </w:tr>
      <w:tr>
        <w:trPr>
          <w:gridAfter w:val="1"/>
          <w:wAfter w:w="119" w:type="pct"/>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8.000</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r>
      <w:tr>
        <w:trPr>
          <w:gridAfter w:val="1"/>
          <w:wAfter w:w="119" w:type="pct"/>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3</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Diện tích nhà ở bình quân đầu người </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m</w:t>
            </w:r>
            <w:r>
              <w:rPr>
                <w:color w:val="000000"/>
                <w:sz w:val="24"/>
                <w:szCs w:val="24"/>
                <w:vertAlign w:val="superscript"/>
              </w:rPr>
              <w:t>2</w:t>
            </w:r>
            <w:r>
              <w:rPr>
                <w:color w:val="000000"/>
                <w:sz w:val="24"/>
                <w:szCs w:val="24"/>
              </w:rPr>
              <w:t>/người</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29</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32</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29,05</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≥30</w:t>
            </w:r>
          </w:p>
        </w:tc>
      </w:tr>
      <w:tr>
        <w:trPr>
          <w:gridAfter w:val="1"/>
          <w:wAfter w:w="119" w:type="pct"/>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000000" w:fill="FFFFFF"/>
            <w:noWrap/>
            <w:vAlign w:val="center"/>
            <w:hideMark/>
          </w:tcPr>
          <w:p>
            <w:pPr>
              <w:spacing w:before="60" w:after="60" w:line="276" w:lineRule="auto"/>
              <w:jc w:val="center"/>
              <w:rPr>
                <w:sz w:val="24"/>
                <w:szCs w:val="24"/>
              </w:rPr>
            </w:pPr>
            <w:r>
              <w:rPr>
                <w:sz w:val="24"/>
                <w:szCs w:val="24"/>
              </w:rPr>
              <w:t>28</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r>
      <w:tr>
        <w:trPr>
          <w:gridAfter w:val="1"/>
          <w:wAfter w:w="119" w:type="pct"/>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4</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Diện tích cây xanh toàn đô thị bình quân đầu người </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m</w:t>
            </w:r>
            <w:r>
              <w:rPr>
                <w:color w:val="000000"/>
                <w:sz w:val="24"/>
                <w:szCs w:val="24"/>
                <w:vertAlign w:val="superscript"/>
              </w:rPr>
              <w:t>2</w:t>
            </w:r>
            <w:r>
              <w:rPr>
                <w:color w:val="000000"/>
                <w:sz w:val="24"/>
                <w:szCs w:val="24"/>
              </w:rPr>
              <w:t>/người</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9,81</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10</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10,05</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12</w:t>
            </w:r>
          </w:p>
        </w:tc>
      </w:tr>
      <w:tr>
        <w:trPr>
          <w:gridAfter w:val="1"/>
          <w:wAfter w:w="119" w:type="pct"/>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7</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r>
      <w:tr>
        <w:trPr>
          <w:gridAfter w:val="1"/>
          <w:wAfter w:w="119" w:type="pct"/>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5</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Tỷ lệ đất giao thông so với đất xây dựng đô thị</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10,71</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22</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11,5</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15</w:t>
            </w:r>
          </w:p>
        </w:tc>
      </w:tr>
      <w:tr>
        <w:trPr>
          <w:gridAfter w:val="1"/>
          <w:wAfter w:w="119" w:type="pct"/>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15</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r>
      <w:tr>
        <w:trPr>
          <w:gridAfter w:val="1"/>
          <w:wAfter w:w="119" w:type="pct"/>
          <w:trHeight w:val="377"/>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6</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Tỷ lệ nước thải đô thị được xử lý đạt quy chuẩn kỹ thuật </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23,63</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 </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25</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30</w:t>
            </w:r>
          </w:p>
        </w:tc>
      </w:tr>
      <w:tr>
        <w:trPr>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19" w:type="pct"/>
            <w:tcBorders>
              <w:top w:val="nil"/>
              <w:left w:val="nil"/>
              <w:bottom w:val="nil"/>
              <w:right w:val="nil"/>
            </w:tcBorders>
            <w:shd w:val="clear" w:color="auto" w:fill="auto"/>
            <w:noWrap/>
            <w:vAlign w:val="bottom"/>
            <w:hideMark/>
          </w:tcPr>
          <w:p>
            <w:pPr>
              <w:spacing w:before="60" w:after="60" w:line="276" w:lineRule="auto"/>
              <w:jc w:val="center"/>
              <w:rPr>
                <w:color w:val="000000"/>
                <w:sz w:val="24"/>
                <w:szCs w:val="24"/>
              </w:rPr>
            </w:pPr>
          </w:p>
        </w:tc>
      </w:tr>
      <w:tr>
        <w:trPr>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7</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Thu nhập bình quân đầu người/ tháng so với trung bình cả nước</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lần</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1,053</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40</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1,15</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1,4</w:t>
            </w:r>
          </w:p>
        </w:tc>
        <w:tc>
          <w:tcPr>
            <w:tcW w:w="119" w:type="pct"/>
            <w:vAlign w:val="center"/>
            <w:hideMark/>
          </w:tcPr>
          <w:p>
            <w:pPr>
              <w:spacing w:before="60" w:after="60" w:line="276" w:lineRule="auto"/>
              <w:rPr>
                <w:sz w:val="24"/>
                <w:szCs w:val="24"/>
              </w:rPr>
            </w:pPr>
          </w:p>
        </w:tc>
      </w:tr>
      <w:tr>
        <w:trPr>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20</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19" w:type="pct"/>
            <w:vAlign w:val="center"/>
            <w:hideMark/>
          </w:tcPr>
          <w:p>
            <w:pPr>
              <w:spacing w:before="60" w:after="60" w:line="276" w:lineRule="auto"/>
              <w:rPr>
                <w:sz w:val="24"/>
                <w:szCs w:val="24"/>
              </w:rPr>
            </w:pPr>
          </w:p>
        </w:tc>
      </w:tr>
      <w:tr>
        <w:trPr>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8</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Mật độ đường giao thông đô thị</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km/km</w:t>
            </w:r>
            <w:r>
              <w:rPr>
                <w:color w:val="000000"/>
                <w:sz w:val="24"/>
                <w:szCs w:val="24"/>
                <w:vertAlign w:val="superscript"/>
              </w:rPr>
              <w:t>2</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3,4</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 8</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4</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6</w:t>
            </w:r>
          </w:p>
        </w:tc>
        <w:tc>
          <w:tcPr>
            <w:tcW w:w="119" w:type="pct"/>
            <w:vAlign w:val="center"/>
            <w:hideMark/>
          </w:tcPr>
          <w:p>
            <w:pPr>
              <w:spacing w:before="60" w:after="60" w:line="276" w:lineRule="auto"/>
              <w:rPr>
                <w:sz w:val="24"/>
                <w:szCs w:val="24"/>
              </w:rPr>
            </w:pPr>
          </w:p>
        </w:tc>
      </w:tr>
      <w:tr>
        <w:trPr>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6</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19" w:type="pct"/>
            <w:vAlign w:val="center"/>
            <w:hideMark/>
          </w:tcPr>
          <w:p>
            <w:pPr>
              <w:spacing w:before="60" w:after="60" w:line="276" w:lineRule="auto"/>
              <w:rPr>
                <w:sz w:val="24"/>
                <w:szCs w:val="24"/>
              </w:rPr>
            </w:pPr>
          </w:p>
        </w:tc>
      </w:tr>
      <w:tr>
        <w:trPr>
          <w:trHeight w:val="20"/>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lastRenderedPageBreak/>
              <w:t>9</w:t>
            </w:r>
          </w:p>
        </w:tc>
        <w:tc>
          <w:tcPr>
            <w:tcW w:w="1431"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 xml:space="preserve">Tỷ lệ đất xây dựng đô thị trên diện tích đất tự nhiên toàn đô thị </w:t>
            </w:r>
          </w:p>
        </w:tc>
        <w:tc>
          <w:tcPr>
            <w:tcW w:w="664"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8,81</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 </w:t>
            </w:r>
          </w:p>
        </w:tc>
        <w:tc>
          <w:tcPr>
            <w:tcW w:w="581"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11,06</w:t>
            </w:r>
          </w:p>
        </w:tc>
        <w:tc>
          <w:tcPr>
            <w:tcW w:w="545"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18,71</w:t>
            </w:r>
          </w:p>
        </w:tc>
        <w:tc>
          <w:tcPr>
            <w:tcW w:w="119" w:type="pct"/>
            <w:vAlign w:val="center"/>
            <w:hideMark/>
          </w:tcPr>
          <w:p>
            <w:pPr>
              <w:spacing w:before="60" w:after="60" w:line="276" w:lineRule="auto"/>
              <w:rPr>
                <w:sz w:val="24"/>
                <w:szCs w:val="24"/>
              </w:rPr>
            </w:pPr>
          </w:p>
        </w:tc>
      </w:tr>
      <w:tr>
        <w:trPr>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10</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Quy chế quản lý kiến trúc đô thị hoặc quy chế quản lý quy hoạch đô thị</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Quy chế</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50% các phường, thị trấn đã thực hiện tốt quy chế</w:t>
            </w: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100% các phường, thị trấn đã thực hiện tốt quy chế</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75% các phường, thị trấn đã thực hiện tốt quy chế</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100% các phường, thị trấn đã thực hiện tốt quy chế</w:t>
            </w:r>
          </w:p>
        </w:tc>
        <w:tc>
          <w:tcPr>
            <w:tcW w:w="119" w:type="pct"/>
            <w:vAlign w:val="center"/>
            <w:hideMark/>
          </w:tcPr>
          <w:p>
            <w:pPr>
              <w:spacing w:before="60" w:after="60" w:line="276" w:lineRule="auto"/>
              <w:rPr>
                <w:sz w:val="24"/>
                <w:szCs w:val="24"/>
              </w:rPr>
            </w:pPr>
          </w:p>
        </w:tc>
      </w:tr>
      <w:tr>
        <w:trPr>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center"/>
              <w:rPr>
                <w:color w:val="000000"/>
                <w:sz w:val="24"/>
                <w:szCs w:val="24"/>
              </w:rPr>
            </w:pPr>
          </w:p>
        </w:tc>
        <w:tc>
          <w:tcPr>
            <w:tcW w:w="679" w:type="pct"/>
            <w:tcBorders>
              <w:top w:val="nil"/>
              <w:left w:val="nil"/>
              <w:bottom w:val="single" w:sz="4" w:space="0" w:color="auto"/>
              <w:right w:val="single" w:sz="4" w:space="0" w:color="auto"/>
            </w:tcBorders>
            <w:shd w:val="clear" w:color="auto" w:fill="auto"/>
            <w:vAlign w:val="center"/>
            <w:hideMark/>
          </w:tcPr>
          <w:p>
            <w:pPr>
              <w:spacing w:before="60" w:after="60" w:line="276" w:lineRule="auto"/>
              <w:jc w:val="center"/>
              <w:rPr>
                <w:sz w:val="24"/>
                <w:szCs w:val="24"/>
              </w:rPr>
            </w:pPr>
            <w:r>
              <w:rPr>
                <w:sz w:val="24"/>
                <w:szCs w:val="24"/>
              </w:rPr>
              <w:t>75% các phường, thị trấn thực hiện tốt quy chế</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center"/>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center"/>
              <w:rPr>
                <w:color w:val="000000"/>
                <w:sz w:val="24"/>
                <w:szCs w:val="24"/>
              </w:rPr>
            </w:pPr>
          </w:p>
        </w:tc>
        <w:tc>
          <w:tcPr>
            <w:tcW w:w="119" w:type="pct"/>
            <w:vAlign w:val="center"/>
            <w:hideMark/>
          </w:tcPr>
          <w:p>
            <w:pPr>
              <w:spacing w:before="60" w:after="60" w:line="276" w:lineRule="auto"/>
              <w:rPr>
                <w:sz w:val="24"/>
                <w:szCs w:val="24"/>
              </w:rPr>
            </w:pPr>
          </w:p>
        </w:tc>
      </w:tr>
      <w:tr>
        <w:trPr>
          <w:trHeight w:val="20"/>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11</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Công trình xanh</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công trình</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Chưa có</w:t>
            </w:r>
          </w:p>
        </w:tc>
        <w:tc>
          <w:tcPr>
            <w:tcW w:w="679" w:type="pct"/>
            <w:tcBorders>
              <w:top w:val="nil"/>
              <w:left w:val="nil"/>
              <w:bottom w:val="single" w:sz="4" w:space="0" w:color="auto"/>
              <w:right w:val="single" w:sz="4" w:space="0" w:color="auto"/>
            </w:tcBorders>
            <w:shd w:val="clear" w:color="000000" w:fill="FFFFFF"/>
            <w:vAlign w:val="center"/>
            <w:hideMark/>
          </w:tcPr>
          <w:p>
            <w:pPr>
              <w:spacing w:before="60" w:after="60" w:line="276" w:lineRule="auto"/>
              <w:jc w:val="center"/>
              <w:rPr>
                <w:sz w:val="24"/>
                <w:szCs w:val="24"/>
              </w:rPr>
            </w:pPr>
            <w:r>
              <w:rPr>
                <w:sz w:val="24"/>
                <w:szCs w:val="24"/>
              </w:rPr>
              <w:t>Có 02 công trình xanh được cấp giấy chứng nhận</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Có 01 công trình đã được cấp giấy chứng nhận</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Có 02 công trình đã được cấp giấy chứng nhận</w:t>
            </w:r>
          </w:p>
        </w:tc>
        <w:tc>
          <w:tcPr>
            <w:tcW w:w="119" w:type="pct"/>
            <w:vAlign w:val="center"/>
            <w:hideMark/>
          </w:tcPr>
          <w:p>
            <w:pPr>
              <w:spacing w:before="60" w:after="60" w:line="276" w:lineRule="auto"/>
              <w:rPr>
                <w:sz w:val="24"/>
                <w:szCs w:val="24"/>
              </w:rPr>
            </w:pPr>
          </w:p>
        </w:tc>
      </w:tr>
      <w:tr>
        <w:trPr>
          <w:trHeight w:val="20"/>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000000" w:fill="FFFFFF"/>
            <w:vAlign w:val="center"/>
            <w:hideMark/>
          </w:tcPr>
          <w:p>
            <w:pPr>
              <w:spacing w:before="60" w:after="60" w:line="276" w:lineRule="auto"/>
              <w:jc w:val="center"/>
              <w:rPr>
                <w:sz w:val="24"/>
                <w:szCs w:val="24"/>
              </w:rPr>
            </w:pPr>
            <w:r>
              <w:rPr>
                <w:sz w:val="24"/>
                <w:szCs w:val="24"/>
              </w:rPr>
              <w:t>Có 01 công trình đã được cấp giấy chứng nhận</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19" w:type="pct"/>
            <w:vAlign w:val="center"/>
            <w:hideMark/>
          </w:tcPr>
          <w:p>
            <w:pPr>
              <w:spacing w:before="60" w:after="60" w:line="276" w:lineRule="auto"/>
              <w:rPr>
                <w:sz w:val="24"/>
                <w:szCs w:val="24"/>
              </w:rPr>
            </w:pPr>
          </w:p>
        </w:tc>
      </w:tr>
      <w:tr>
        <w:trPr>
          <w:trHeight w:val="445"/>
        </w:trPr>
        <w:tc>
          <w:tcPr>
            <w:tcW w:w="302" w:type="pct"/>
            <w:vMerge w:val="restart"/>
            <w:tcBorders>
              <w:top w:val="nil"/>
              <w:left w:val="single" w:sz="4" w:space="0" w:color="auto"/>
              <w:bottom w:val="single" w:sz="4" w:space="0" w:color="000000"/>
              <w:right w:val="single" w:sz="4" w:space="0" w:color="auto"/>
            </w:tcBorders>
            <w:shd w:val="clear" w:color="auto" w:fill="auto"/>
            <w:noWrap/>
            <w:vAlign w:val="center"/>
            <w:hideMark/>
          </w:tcPr>
          <w:p>
            <w:pPr>
              <w:spacing w:before="60" w:after="60" w:line="276" w:lineRule="auto"/>
              <w:jc w:val="center"/>
              <w:rPr>
                <w:color w:val="000000"/>
                <w:sz w:val="24"/>
                <w:szCs w:val="24"/>
              </w:rPr>
            </w:pPr>
            <w:r>
              <w:rPr>
                <w:color w:val="000000"/>
                <w:sz w:val="24"/>
                <w:szCs w:val="24"/>
              </w:rPr>
              <w:t>12</w:t>
            </w:r>
          </w:p>
        </w:tc>
        <w:tc>
          <w:tcPr>
            <w:tcW w:w="143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both"/>
              <w:rPr>
                <w:color w:val="000000"/>
                <w:sz w:val="24"/>
                <w:szCs w:val="24"/>
              </w:rPr>
            </w:pPr>
            <w:r>
              <w:rPr>
                <w:color w:val="000000"/>
                <w:sz w:val="24"/>
                <w:szCs w:val="24"/>
              </w:rPr>
              <w:t>Khu chức năng đô thị, khu đô thị mới được quy hoạch, thiết kế theo mô hình đô thị xanh, ứng dụng công nghệ cao, thông minh</w:t>
            </w:r>
          </w:p>
        </w:tc>
        <w:tc>
          <w:tcPr>
            <w:tcW w:w="664"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Khu</w:t>
            </w:r>
          </w:p>
        </w:tc>
        <w:tc>
          <w:tcPr>
            <w:tcW w:w="679"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0</w:t>
            </w:r>
          </w:p>
        </w:tc>
        <w:tc>
          <w:tcPr>
            <w:tcW w:w="679" w:type="pct"/>
            <w:tcBorders>
              <w:top w:val="nil"/>
              <w:left w:val="nil"/>
              <w:bottom w:val="single" w:sz="4" w:space="0" w:color="auto"/>
              <w:right w:val="single" w:sz="4" w:space="0" w:color="auto"/>
            </w:tcBorders>
            <w:shd w:val="clear" w:color="000000" w:fill="FFFFFF"/>
            <w:vAlign w:val="center"/>
            <w:hideMark/>
          </w:tcPr>
          <w:p>
            <w:pPr>
              <w:spacing w:before="60" w:after="60" w:line="276" w:lineRule="auto"/>
              <w:jc w:val="center"/>
              <w:rPr>
                <w:sz w:val="24"/>
                <w:szCs w:val="24"/>
              </w:rPr>
            </w:pPr>
            <w:r>
              <w:rPr>
                <w:sz w:val="24"/>
                <w:szCs w:val="24"/>
              </w:rPr>
              <w:t>≥ 6</w:t>
            </w:r>
          </w:p>
        </w:tc>
        <w:tc>
          <w:tcPr>
            <w:tcW w:w="581"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2</w:t>
            </w:r>
          </w:p>
        </w:tc>
        <w:tc>
          <w:tcPr>
            <w:tcW w:w="545" w:type="pct"/>
            <w:vMerge w:val="restart"/>
            <w:tcBorders>
              <w:top w:val="nil"/>
              <w:left w:val="single" w:sz="4" w:space="0" w:color="auto"/>
              <w:bottom w:val="single" w:sz="4" w:space="0" w:color="000000"/>
              <w:right w:val="single" w:sz="4" w:space="0" w:color="auto"/>
            </w:tcBorders>
            <w:shd w:val="clear" w:color="auto" w:fill="auto"/>
            <w:vAlign w:val="center"/>
            <w:hideMark/>
          </w:tcPr>
          <w:p>
            <w:pPr>
              <w:spacing w:before="60" w:after="60" w:line="276" w:lineRule="auto"/>
              <w:jc w:val="center"/>
              <w:rPr>
                <w:color w:val="000000"/>
                <w:sz w:val="24"/>
                <w:szCs w:val="24"/>
              </w:rPr>
            </w:pPr>
            <w:r>
              <w:rPr>
                <w:color w:val="000000"/>
                <w:sz w:val="24"/>
                <w:szCs w:val="24"/>
              </w:rPr>
              <w:t>4</w:t>
            </w:r>
          </w:p>
        </w:tc>
        <w:tc>
          <w:tcPr>
            <w:tcW w:w="119" w:type="pct"/>
            <w:vAlign w:val="center"/>
            <w:hideMark/>
          </w:tcPr>
          <w:p>
            <w:pPr>
              <w:spacing w:before="60" w:after="60" w:line="276" w:lineRule="auto"/>
              <w:rPr>
                <w:sz w:val="24"/>
                <w:szCs w:val="24"/>
              </w:rPr>
            </w:pPr>
          </w:p>
        </w:tc>
      </w:tr>
      <w:tr>
        <w:trPr>
          <w:trHeight w:val="1345"/>
        </w:trPr>
        <w:tc>
          <w:tcPr>
            <w:tcW w:w="302"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431" w:type="pct"/>
            <w:vMerge/>
            <w:tcBorders>
              <w:top w:val="nil"/>
              <w:left w:val="single" w:sz="4" w:space="0" w:color="auto"/>
              <w:bottom w:val="single" w:sz="4" w:space="0" w:color="000000"/>
              <w:right w:val="single" w:sz="4" w:space="0" w:color="auto"/>
            </w:tcBorders>
            <w:vAlign w:val="center"/>
            <w:hideMark/>
          </w:tcPr>
          <w:p>
            <w:pPr>
              <w:spacing w:before="60" w:after="60" w:line="276" w:lineRule="auto"/>
              <w:jc w:val="both"/>
              <w:rPr>
                <w:color w:val="000000"/>
                <w:sz w:val="24"/>
                <w:szCs w:val="24"/>
              </w:rPr>
            </w:pPr>
          </w:p>
        </w:tc>
        <w:tc>
          <w:tcPr>
            <w:tcW w:w="664"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679" w:type="pct"/>
            <w:tcBorders>
              <w:top w:val="nil"/>
              <w:left w:val="nil"/>
              <w:bottom w:val="single" w:sz="4" w:space="0" w:color="auto"/>
              <w:right w:val="single" w:sz="4" w:space="0" w:color="auto"/>
            </w:tcBorders>
            <w:shd w:val="clear" w:color="000000" w:fill="FFFFFF"/>
            <w:vAlign w:val="center"/>
            <w:hideMark/>
          </w:tcPr>
          <w:p>
            <w:pPr>
              <w:spacing w:before="60" w:after="60" w:line="276" w:lineRule="auto"/>
              <w:jc w:val="center"/>
              <w:rPr>
                <w:sz w:val="24"/>
                <w:szCs w:val="24"/>
              </w:rPr>
            </w:pPr>
            <w:r>
              <w:rPr>
                <w:sz w:val="24"/>
                <w:szCs w:val="24"/>
              </w:rPr>
              <w:t>4</w:t>
            </w:r>
          </w:p>
        </w:tc>
        <w:tc>
          <w:tcPr>
            <w:tcW w:w="581"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545" w:type="pct"/>
            <w:vMerge/>
            <w:tcBorders>
              <w:top w:val="nil"/>
              <w:left w:val="single" w:sz="4" w:space="0" w:color="auto"/>
              <w:bottom w:val="single" w:sz="4" w:space="0" w:color="000000"/>
              <w:right w:val="single" w:sz="4" w:space="0" w:color="auto"/>
            </w:tcBorders>
            <w:vAlign w:val="center"/>
            <w:hideMark/>
          </w:tcPr>
          <w:p>
            <w:pPr>
              <w:spacing w:before="60" w:after="60" w:line="276" w:lineRule="auto"/>
              <w:rPr>
                <w:color w:val="000000"/>
                <w:sz w:val="24"/>
                <w:szCs w:val="24"/>
              </w:rPr>
            </w:pPr>
          </w:p>
        </w:tc>
        <w:tc>
          <w:tcPr>
            <w:tcW w:w="119" w:type="pct"/>
            <w:vAlign w:val="center"/>
            <w:hideMark/>
          </w:tcPr>
          <w:p>
            <w:pPr>
              <w:spacing w:before="60" w:after="60" w:line="276" w:lineRule="auto"/>
              <w:rPr>
                <w:sz w:val="24"/>
                <w:szCs w:val="24"/>
              </w:rPr>
            </w:pPr>
          </w:p>
        </w:tc>
      </w:tr>
    </w:tbl>
    <w:p>
      <w:pPr>
        <w:widowControl w:val="0"/>
        <w:tabs>
          <w:tab w:val="left" w:pos="567"/>
        </w:tabs>
        <w:spacing w:before="120" w:after="120" w:line="276" w:lineRule="auto"/>
        <w:ind w:firstLine="567"/>
        <w:jc w:val="both"/>
        <w:rPr>
          <w:rFonts w:eastAsia="Calibri"/>
          <w:i/>
          <w:color w:val="000000" w:themeColor="text1"/>
          <w:sz w:val="24"/>
          <w:szCs w:val="24"/>
          <w:lang w:val="pt-BR"/>
        </w:rPr>
      </w:pPr>
      <w:r>
        <w:rPr>
          <w:rFonts w:eastAsia="Calibri"/>
          <w:i/>
          <w:color w:val="000000" w:themeColor="text1"/>
          <w:sz w:val="24"/>
          <w:szCs w:val="24"/>
          <w:lang w:val="pt-BR"/>
        </w:rPr>
        <w:t>Ghi chú: (*) Tiêu chuẩn đô thị loại II theo quy định tại Nghị quyết số1210/2016/UBTVQH13 ngày 25/5/2016 về phân loại đô thị và số 26/2022/UBTVQH15 ngày 21/9/2022 về sửa đổi, bổ sung một số điều của Nghị quyết số 1210/2016/UBTVQH13 của Ủy ban Thường vụ Quốc Hội</w:t>
      </w:r>
    </w:p>
    <w:p>
      <w:pPr>
        <w:tabs>
          <w:tab w:val="left" w:pos="567"/>
        </w:tabs>
        <w:spacing w:before="120" w:after="120" w:line="276" w:lineRule="auto"/>
        <w:ind w:firstLine="567"/>
        <w:jc w:val="both"/>
        <w:rPr>
          <w:bCs/>
          <w:color w:val="000000" w:themeColor="text1"/>
          <w:sz w:val="28"/>
          <w:szCs w:val="28"/>
          <w:lang w:eastAsia="x-none"/>
        </w:rPr>
      </w:pPr>
      <w:r>
        <w:rPr>
          <w:bCs/>
          <w:color w:val="000000" w:themeColor="text1"/>
          <w:sz w:val="28"/>
          <w:szCs w:val="28"/>
        </w:rPr>
        <w:lastRenderedPageBreak/>
        <w:t>3.2. Phương án tổ chức sắp xếp đơn vị hành chính</w:t>
      </w:r>
    </w:p>
    <w:tbl>
      <w:tblPr>
        <w:tblW w:w="5000" w:type="pct"/>
        <w:tblLook w:val="04A0" w:firstRow="1" w:lastRow="0" w:firstColumn="1" w:lastColumn="0" w:noHBand="0" w:noVBand="1"/>
      </w:tblPr>
      <w:tblGrid>
        <w:gridCol w:w="535"/>
        <w:gridCol w:w="2584"/>
        <w:gridCol w:w="2978"/>
        <w:gridCol w:w="2976"/>
      </w:tblGrid>
      <w:tr>
        <w:trPr>
          <w:trHeight w:val="588"/>
          <w:tblHeader/>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bookmarkStart w:id="1" w:name="_Hlk178003943"/>
            <w:r>
              <w:rPr>
                <w:b/>
                <w:bCs/>
                <w:sz w:val="26"/>
                <w:szCs w:val="26"/>
                <w:lang w:val="vi-VN"/>
              </w:rPr>
              <w:t>Stt</w:t>
            </w:r>
          </w:p>
        </w:tc>
        <w:tc>
          <w:tcPr>
            <w:tcW w:w="1424" w:type="pct"/>
            <w:tcBorders>
              <w:top w:val="single" w:sz="4" w:space="0" w:color="auto"/>
              <w:left w:val="nil"/>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r>
              <w:rPr>
                <w:b/>
                <w:bCs/>
                <w:sz w:val="26"/>
                <w:szCs w:val="26"/>
              </w:rPr>
              <w:t>Tên phường/xã</w:t>
            </w:r>
          </w:p>
        </w:tc>
        <w:tc>
          <w:tcPr>
            <w:tcW w:w="1641" w:type="pct"/>
            <w:tcBorders>
              <w:top w:val="single" w:sz="4" w:space="0" w:color="auto"/>
              <w:left w:val="nil"/>
              <w:bottom w:val="single" w:sz="4" w:space="0" w:color="auto"/>
              <w:right w:val="single" w:sz="4" w:space="0" w:color="auto"/>
            </w:tcBorders>
            <w:shd w:val="clear" w:color="auto" w:fill="auto"/>
            <w:vAlign w:val="center"/>
          </w:tcPr>
          <w:p>
            <w:pPr>
              <w:spacing w:before="40" w:after="40" w:line="288" w:lineRule="auto"/>
              <w:jc w:val="center"/>
              <w:rPr>
                <w:b/>
                <w:bCs/>
                <w:sz w:val="26"/>
                <w:szCs w:val="26"/>
              </w:rPr>
            </w:pPr>
            <w:r>
              <w:rPr>
                <w:b/>
                <w:bCs/>
                <w:sz w:val="26"/>
                <w:szCs w:val="26"/>
              </w:rPr>
              <w:t>Đến năm 2025</w:t>
            </w:r>
          </w:p>
        </w:tc>
        <w:tc>
          <w:tcPr>
            <w:tcW w:w="1640" w:type="pct"/>
            <w:tcBorders>
              <w:top w:val="single" w:sz="4" w:space="0" w:color="auto"/>
              <w:left w:val="nil"/>
              <w:bottom w:val="single" w:sz="4" w:space="0" w:color="auto"/>
              <w:right w:val="single" w:sz="4" w:space="0" w:color="auto"/>
            </w:tcBorders>
            <w:shd w:val="clear" w:color="auto" w:fill="auto"/>
            <w:vAlign w:val="center"/>
          </w:tcPr>
          <w:p>
            <w:pPr>
              <w:spacing w:before="40" w:after="40" w:line="288" w:lineRule="auto"/>
              <w:jc w:val="center"/>
              <w:rPr>
                <w:b/>
                <w:bCs/>
                <w:sz w:val="26"/>
                <w:szCs w:val="26"/>
              </w:rPr>
            </w:pPr>
            <w:r>
              <w:rPr>
                <w:b/>
                <w:bCs/>
                <w:sz w:val="26"/>
                <w:szCs w:val="26"/>
              </w:rPr>
              <w:t>Đến năm 2030</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r>
              <w:rPr>
                <w:b/>
                <w:bCs/>
                <w:sz w:val="26"/>
                <w:szCs w:val="26"/>
              </w:rPr>
              <w:t>A</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b/>
                <w:bCs/>
                <w:sz w:val="26"/>
                <w:szCs w:val="26"/>
              </w:rPr>
            </w:pPr>
            <w:r>
              <w:rPr>
                <w:b/>
                <w:bCs/>
                <w:sz w:val="26"/>
                <w:szCs w:val="26"/>
              </w:rPr>
              <w:t>TP Hà Tĩnh</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b/>
                <w:bCs/>
                <w:sz w:val="26"/>
                <w:szCs w:val="26"/>
                <w:highlight w:val="yellow"/>
              </w:rPr>
            </w:pPr>
          </w:p>
        </w:tc>
        <w:tc>
          <w:tcPr>
            <w:tcW w:w="1640"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b/>
                <w:bCs/>
                <w:sz w:val="26"/>
                <w:szCs w:val="26"/>
                <w:highlight w:val="yellow"/>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Nam Hà</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val="restart"/>
            <w:tcBorders>
              <w:top w:val="nil"/>
              <w:left w:val="nil"/>
              <w:right w:val="single" w:sz="4" w:space="0" w:color="auto"/>
            </w:tcBorders>
            <w:shd w:val="clear" w:color="auto" w:fill="auto"/>
            <w:vAlign w:val="center"/>
            <w:hideMark/>
          </w:tcPr>
          <w:p>
            <w:pPr>
              <w:spacing w:before="40" w:after="40" w:line="288" w:lineRule="auto"/>
              <w:jc w:val="center"/>
              <w:rPr>
                <w:sz w:val="26"/>
                <w:szCs w:val="26"/>
              </w:rPr>
            </w:pPr>
            <w:r>
              <w:rPr>
                <w:sz w:val="26"/>
                <w:szCs w:val="26"/>
              </w:rPr>
              <w:t>Sáp nhập</w:t>
            </w:r>
          </w:p>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2</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Văn Yên</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tcBorders>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3</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Bắc Hà</w:t>
            </w:r>
          </w:p>
        </w:tc>
        <w:tc>
          <w:tcPr>
            <w:tcW w:w="1641"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Sáp nhập</w:t>
            </w:r>
          </w:p>
        </w:tc>
        <w:tc>
          <w:tcPr>
            <w:tcW w:w="1640" w:type="pct"/>
            <w:vMerge w:val="restar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4</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Nguyễn Du</w:t>
            </w:r>
          </w:p>
        </w:tc>
        <w:tc>
          <w:tcPr>
            <w:tcW w:w="1641" w:type="pct"/>
            <w:vMerge/>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5</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Thạch Linh</w:t>
            </w:r>
          </w:p>
        </w:tc>
        <w:tc>
          <w:tcPr>
            <w:tcW w:w="1641" w:type="pct"/>
            <w:vMerge w:val="restart"/>
            <w:tcBorders>
              <w:top w:val="nil"/>
              <w:left w:val="nil"/>
              <w:right w:val="single" w:sz="4" w:space="0" w:color="auto"/>
            </w:tcBorders>
            <w:shd w:val="clear" w:color="auto" w:fill="auto"/>
            <w:vAlign w:val="center"/>
            <w:hideMark/>
          </w:tcPr>
          <w:p>
            <w:pPr>
              <w:spacing w:before="40" w:after="40" w:line="288" w:lineRule="auto"/>
              <w:jc w:val="center"/>
              <w:rPr>
                <w:sz w:val="26"/>
                <w:szCs w:val="26"/>
              </w:rPr>
            </w:pPr>
            <w:r>
              <w:rPr>
                <w:sz w:val="26"/>
                <w:szCs w:val="26"/>
              </w:rPr>
              <w:t>Sáp nhập</w:t>
            </w:r>
          </w:p>
          <w:p>
            <w:pPr>
              <w:spacing w:before="40" w:after="40" w:line="288" w:lineRule="auto"/>
              <w:jc w:val="center"/>
              <w:rPr>
                <w:sz w:val="26"/>
                <w:szCs w:val="26"/>
              </w:rPr>
            </w:pPr>
          </w:p>
        </w:tc>
        <w:tc>
          <w:tcPr>
            <w:tcW w:w="1640" w:type="pct"/>
            <w:vMerge w:val="restart"/>
            <w:tcBorders>
              <w:top w:val="nil"/>
              <w:left w:val="nil"/>
              <w:right w:val="single" w:sz="4" w:space="0" w:color="auto"/>
            </w:tcBorders>
            <w:shd w:val="clear" w:color="auto" w:fill="auto"/>
            <w:vAlign w:val="center"/>
            <w:hideMark/>
          </w:tcPr>
          <w:p>
            <w:pPr>
              <w:spacing w:before="40" w:after="40" w:line="288" w:lineRule="auto"/>
              <w:jc w:val="center"/>
              <w:rPr>
                <w:sz w:val="26"/>
                <w:szCs w:val="26"/>
              </w:rPr>
            </w:pPr>
          </w:p>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6</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Trần Phú</w:t>
            </w:r>
          </w:p>
        </w:tc>
        <w:tc>
          <w:tcPr>
            <w:tcW w:w="1641" w:type="pct"/>
            <w:vMerge/>
            <w:tcBorders>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tcBorders>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7</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Thạch Quý</w:t>
            </w:r>
          </w:p>
        </w:tc>
        <w:tc>
          <w:tcPr>
            <w:tcW w:w="1641"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val="restart"/>
            <w:tcBorders>
              <w:top w:val="nil"/>
              <w:left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Sáp nhập</w:t>
            </w:r>
          </w:p>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9</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sz w:val="26"/>
                <w:szCs w:val="26"/>
              </w:rPr>
              <w:t>P. Tân Giang</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vMerge/>
            <w:tcBorders>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10</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both"/>
              <w:rPr>
                <w:sz w:val="26"/>
                <w:szCs w:val="26"/>
              </w:rPr>
            </w:pPr>
            <w:r>
              <w:rPr>
                <w:sz w:val="26"/>
                <w:szCs w:val="26"/>
              </w:rPr>
              <w:t>Xã Thạch Trung</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Dự kiến thành lập phường</w:t>
            </w: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11</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both"/>
              <w:rPr>
                <w:sz w:val="26"/>
                <w:szCs w:val="26"/>
              </w:rPr>
            </w:pPr>
            <w:r>
              <w:rPr>
                <w:sz w:val="26"/>
                <w:szCs w:val="26"/>
              </w:rPr>
              <w:t>Xã Thạch Hạ</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r>
              <w:rPr>
                <w:sz w:val="26"/>
                <w:szCs w:val="26"/>
              </w:rPr>
              <w:t>Dự kiến thành lập phường</w:t>
            </w: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12</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both"/>
              <w:rPr>
                <w:sz w:val="26"/>
                <w:szCs w:val="26"/>
              </w:rPr>
            </w:pPr>
            <w:r>
              <w:rPr>
                <w:sz w:val="26"/>
                <w:szCs w:val="26"/>
              </w:rPr>
              <w:t>Xã Đồng Môn</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r>
              <w:rPr>
                <w:sz w:val="26"/>
                <w:szCs w:val="26"/>
              </w:rPr>
              <w:t>Dự kiến thành lập phường</w:t>
            </w: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13</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both"/>
              <w:rPr>
                <w:sz w:val="26"/>
                <w:szCs w:val="26"/>
              </w:rPr>
            </w:pPr>
            <w:r>
              <w:rPr>
                <w:sz w:val="26"/>
                <w:szCs w:val="26"/>
              </w:rPr>
              <w:t>Xã Thạch Hưng</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r>
              <w:rPr>
                <w:sz w:val="26"/>
                <w:szCs w:val="26"/>
              </w:rPr>
              <w:t>Dự kiến thành lập phường</w:t>
            </w: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r>
      <w:tr>
        <w:trPr>
          <w:trHeight w:val="747"/>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14</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both"/>
              <w:rPr>
                <w:sz w:val="26"/>
                <w:szCs w:val="26"/>
              </w:rPr>
            </w:pPr>
            <w:r>
              <w:rPr>
                <w:sz w:val="26"/>
                <w:szCs w:val="26"/>
              </w:rPr>
              <w:t>Xã Thạch Bình</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r>
              <w:rPr>
                <w:b/>
                <w:bCs/>
                <w:sz w:val="26"/>
                <w:szCs w:val="26"/>
              </w:rPr>
              <w:t>B</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b/>
                <w:bCs/>
                <w:sz w:val="26"/>
                <w:szCs w:val="26"/>
              </w:rPr>
            </w:pPr>
            <w:r>
              <w:rPr>
                <w:b/>
                <w:bCs/>
                <w:sz w:val="26"/>
                <w:szCs w:val="26"/>
              </w:rPr>
              <w:t>Các xã phụ cận</w:t>
            </w:r>
          </w:p>
        </w:tc>
        <w:tc>
          <w:tcPr>
            <w:tcW w:w="1641"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p>
        </w:tc>
        <w:tc>
          <w:tcPr>
            <w:tcW w:w="1640" w:type="pct"/>
            <w:tcBorders>
              <w:top w:val="nil"/>
              <w:left w:val="nil"/>
              <w:bottom w:val="single" w:sz="4" w:space="0" w:color="auto"/>
              <w:right w:val="single" w:sz="4" w:space="0" w:color="auto"/>
            </w:tcBorders>
            <w:shd w:val="clear" w:color="auto" w:fill="auto"/>
            <w:vAlign w:val="center"/>
            <w:hideMark/>
          </w:tcPr>
          <w:p>
            <w:pPr>
              <w:spacing w:before="40" w:after="40" w:line="288" w:lineRule="auto"/>
              <w:jc w:val="center"/>
              <w:rPr>
                <w:b/>
                <w:bCs/>
                <w:sz w:val="26"/>
                <w:szCs w:val="26"/>
              </w:rPr>
            </w:pP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1</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rFonts w:eastAsia="Calibri"/>
                <w:sz w:val="26"/>
                <w:szCs w:val="26"/>
              </w:rPr>
              <w:t>Xã Thạch Hải</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2</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rFonts w:eastAsia="Calibri"/>
                <w:sz w:val="26"/>
                <w:szCs w:val="26"/>
              </w:rPr>
              <w:t>Xã Thạch Đài</w:t>
            </w:r>
          </w:p>
        </w:tc>
        <w:tc>
          <w:tcPr>
            <w:tcW w:w="1641" w:type="pct"/>
            <w:tcBorders>
              <w:top w:val="nil"/>
              <w:left w:val="single" w:sz="4" w:space="0" w:color="auto"/>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single" w:sz="4" w:space="0" w:color="auto"/>
              <w:bottom w:val="single" w:sz="4" w:space="0" w:color="auto"/>
              <w:right w:val="single" w:sz="4" w:space="0" w:color="auto"/>
            </w:tcBorders>
            <w:shd w:val="clear" w:color="auto" w:fill="auto"/>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3</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rFonts w:eastAsia="Calibri"/>
                <w:sz w:val="26"/>
                <w:szCs w:val="26"/>
              </w:rPr>
              <w:t>Xã Tân Lâm Hương</w:t>
            </w:r>
          </w:p>
        </w:tc>
        <w:tc>
          <w:tcPr>
            <w:tcW w:w="1641" w:type="pct"/>
            <w:tcBorders>
              <w:top w:val="nil"/>
              <w:left w:val="single" w:sz="4" w:space="0" w:color="auto"/>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single" w:sz="4" w:space="0" w:color="auto"/>
              <w:bottom w:val="single" w:sz="4" w:space="0" w:color="auto"/>
              <w:right w:val="single" w:sz="4" w:space="0" w:color="auto"/>
            </w:tcBorders>
            <w:shd w:val="clear" w:color="auto" w:fill="auto"/>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4</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rFonts w:eastAsia="Calibri"/>
                <w:sz w:val="26"/>
                <w:szCs w:val="26"/>
              </w:rPr>
              <w:t>Xã Tượng Sơn</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hideMark/>
          </w:tcPr>
          <w:p>
            <w:pPr>
              <w:spacing w:before="40" w:after="40" w:line="288" w:lineRule="auto"/>
              <w:jc w:val="center"/>
              <w:rPr>
                <w:sz w:val="26"/>
                <w:szCs w:val="26"/>
              </w:rPr>
            </w:pPr>
            <w:r>
              <w:rPr>
                <w:sz w:val="26"/>
                <w:szCs w:val="26"/>
              </w:rPr>
              <w:t>5</w:t>
            </w:r>
          </w:p>
        </w:tc>
        <w:tc>
          <w:tcPr>
            <w:tcW w:w="1424" w:type="pct"/>
            <w:tcBorders>
              <w:top w:val="nil"/>
              <w:left w:val="nil"/>
              <w:bottom w:val="single" w:sz="4" w:space="0" w:color="auto"/>
              <w:right w:val="single" w:sz="4" w:space="0" w:color="auto"/>
            </w:tcBorders>
            <w:shd w:val="clear" w:color="auto" w:fill="auto"/>
            <w:vAlign w:val="center"/>
            <w:hideMark/>
          </w:tcPr>
          <w:p>
            <w:pPr>
              <w:spacing w:before="40" w:after="40" w:line="288" w:lineRule="auto"/>
              <w:rPr>
                <w:sz w:val="26"/>
                <w:szCs w:val="26"/>
              </w:rPr>
            </w:pPr>
            <w:r>
              <w:rPr>
                <w:rFonts w:eastAsia="Calibri"/>
                <w:sz w:val="26"/>
                <w:szCs w:val="26"/>
              </w:rPr>
              <w:t>Xã Hộ Độ</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hideMark/>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tcPr>
          <w:p>
            <w:pPr>
              <w:spacing w:before="40" w:after="40" w:line="288" w:lineRule="auto"/>
              <w:jc w:val="center"/>
              <w:rPr>
                <w:sz w:val="26"/>
                <w:szCs w:val="26"/>
              </w:rPr>
            </w:pPr>
            <w:r>
              <w:rPr>
                <w:sz w:val="26"/>
                <w:szCs w:val="26"/>
              </w:rPr>
              <w:t>6</w:t>
            </w:r>
          </w:p>
        </w:tc>
        <w:tc>
          <w:tcPr>
            <w:tcW w:w="1424" w:type="pct"/>
            <w:tcBorders>
              <w:top w:val="nil"/>
              <w:left w:val="nil"/>
              <w:bottom w:val="single" w:sz="4" w:space="0" w:color="auto"/>
              <w:right w:val="single" w:sz="4" w:space="0" w:color="auto"/>
            </w:tcBorders>
            <w:shd w:val="clear" w:color="auto" w:fill="auto"/>
            <w:vAlign w:val="center"/>
          </w:tcPr>
          <w:p>
            <w:pPr>
              <w:spacing w:before="40" w:after="40" w:line="288" w:lineRule="auto"/>
              <w:rPr>
                <w:rFonts w:eastAsia="Calibri"/>
                <w:sz w:val="26"/>
                <w:szCs w:val="26"/>
              </w:rPr>
            </w:pPr>
            <w:r>
              <w:rPr>
                <w:rFonts w:eastAsia="Calibri"/>
                <w:sz w:val="26"/>
                <w:szCs w:val="26"/>
              </w:rPr>
              <w:t>Xã Cẩm Vịnh</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tcPr>
          <w:p>
            <w:pPr>
              <w:spacing w:before="40" w:after="40" w:line="288" w:lineRule="auto"/>
              <w:jc w:val="center"/>
              <w:rPr>
                <w:sz w:val="26"/>
                <w:szCs w:val="26"/>
              </w:rPr>
            </w:pPr>
            <w:r>
              <w:rPr>
                <w:sz w:val="26"/>
                <w:szCs w:val="26"/>
              </w:rPr>
              <w:t>Dự kiến thành lập phường</w:t>
            </w:r>
          </w:p>
        </w:tc>
      </w:tr>
      <w:tr>
        <w:trPr>
          <w:trHeight w:val="315"/>
        </w:trPr>
        <w:tc>
          <w:tcPr>
            <w:tcW w:w="295" w:type="pct"/>
            <w:tcBorders>
              <w:top w:val="nil"/>
              <w:left w:val="single" w:sz="4" w:space="0" w:color="auto"/>
              <w:bottom w:val="single" w:sz="4" w:space="0" w:color="auto"/>
              <w:right w:val="single" w:sz="4" w:space="0" w:color="auto"/>
            </w:tcBorders>
            <w:shd w:val="clear" w:color="auto" w:fill="auto"/>
            <w:vAlign w:val="center"/>
          </w:tcPr>
          <w:p>
            <w:pPr>
              <w:spacing w:before="40" w:after="40" w:line="288" w:lineRule="auto"/>
              <w:jc w:val="center"/>
              <w:rPr>
                <w:sz w:val="26"/>
                <w:szCs w:val="26"/>
              </w:rPr>
            </w:pPr>
            <w:r>
              <w:rPr>
                <w:sz w:val="26"/>
                <w:szCs w:val="26"/>
              </w:rPr>
              <w:t>7</w:t>
            </w:r>
          </w:p>
        </w:tc>
        <w:tc>
          <w:tcPr>
            <w:tcW w:w="1424" w:type="pct"/>
            <w:tcBorders>
              <w:top w:val="nil"/>
              <w:left w:val="nil"/>
              <w:bottom w:val="single" w:sz="4" w:space="0" w:color="auto"/>
              <w:right w:val="single" w:sz="4" w:space="0" w:color="auto"/>
            </w:tcBorders>
            <w:shd w:val="clear" w:color="auto" w:fill="auto"/>
            <w:vAlign w:val="center"/>
          </w:tcPr>
          <w:p>
            <w:pPr>
              <w:spacing w:before="40" w:after="40" w:line="288" w:lineRule="auto"/>
              <w:rPr>
                <w:rFonts w:eastAsia="Calibri"/>
                <w:sz w:val="26"/>
                <w:szCs w:val="26"/>
              </w:rPr>
            </w:pPr>
            <w:r>
              <w:rPr>
                <w:rFonts w:eastAsia="Calibri"/>
                <w:sz w:val="26"/>
                <w:szCs w:val="26"/>
              </w:rPr>
              <w:t>Xã Cẩm Bình</w:t>
            </w:r>
          </w:p>
        </w:tc>
        <w:tc>
          <w:tcPr>
            <w:tcW w:w="1641" w:type="pct"/>
            <w:tcBorders>
              <w:top w:val="nil"/>
              <w:left w:val="nil"/>
              <w:bottom w:val="single" w:sz="4" w:space="0" w:color="auto"/>
              <w:right w:val="single" w:sz="4" w:space="0" w:color="auto"/>
            </w:tcBorders>
            <w:shd w:val="clear" w:color="auto" w:fill="auto"/>
            <w:vAlign w:val="center"/>
          </w:tcPr>
          <w:p>
            <w:pPr>
              <w:spacing w:before="40" w:after="40" w:line="288" w:lineRule="auto"/>
              <w:jc w:val="center"/>
              <w:rPr>
                <w:sz w:val="26"/>
                <w:szCs w:val="26"/>
              </w:rPr>
            </w:pPr>
          </w:p>
        </w:tc>
        <w:tc>
          <w:tcPr>
            <w:tcW w:w="1640" w:type="pct"/>
            <w:tcBorders>
              <w:top w:val="nil"/>
              <w:left w:val="nil"/>
              <w:bottom w:val="single" w:sz="4" w:space="0" w:color="auto"/>
              <w:right w:val="single" w:sz="4" w:space="0" w:color="auto"/>
            </w:tcBorders>
            <w:shd w:val="clear" w:color="auto" w:fill="auto"/>
          </w:tcPr>
          <w:p>
            <w:pPr>
              <w:spacing w:before="40" w:after="40" w:line="288" w:lineRule="auto"/>
              <w:jc w:val="center"/>
              <w:rPr>
                <w:sz w:val="26"/>
                <w:szCs w:val="26"/>
              </w:rPr>
            </w:pPr>
            <w:r>
              <w:rPr>
                <w:sz w:val="26"/>
                <w:szCs w:val="26"/>
              </w:rPr>
              <w:t>Dự kiến thành lập phường</w:t>
            </w:r>
          </w:p>
        </w:tc>
      </w:tr>
    </w:tbl>
    <w:bookmarkEnd w:id="1"/>
    <w:p>
      <w:pPr>
        <w:tabs>
          <w:tab w:val="left" w:pos="567"/>
        </w:tabs>
        <w:spacing w:before="120" w:after="120" w:line="250" w:lineRule="auto"/>
        <w:ind w:firstLine="720"/>
        <w:jc w:val="both"/>
        <w:rPr>
          <w:color w:val="000000" w:themeColor="text1"/>
          <w:sz w:val="28"/>
          <w:szCs w:val="28"/>
          <w:lang w:val="vi-VN" w:eastAsia="x-none"/>
        </w:rPr>
      </w:pPr>
      <w:r>
        <w:rPr>
          <w:color w:val="000000" w:themeColor="text1"/>
          <w:sz w:val="28"/>
          <w:szCs w:val="28"/>
        </w:rPr>
        <w:t>4</w:t>
      </w:r>
      <w:r>
        <w:rPr>
          <w:color w:val="000000" w:themeColor="text1"/>
          <w:sz w:val="28"/>
          <w:szCs w:val="28"/>
          <w:lang w:val="vi-VN"/>
        </w:rPr>
        <w:t>. Kế hoạch phát triển các khu vực theo quy hoạch chung đô thị</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2" w:name="_Toc175816732"/>
      <w:r>
        <w:rPr>
          <w:rFonts w:ascii="Times New Roman" w:hAnsi="Times New Roman"/>
          <w:b w:val="0"/>
          <w:bCs w:val="0"/>
          <w:i w:val="0"/>
          <w:lang w:val="pt-BR"/>
        </w:rPr>
        <w:t>4.1. Khu vực bảo tồn, chỉnh trang cải tạo</w:t>
      </w:r>
      <w:bookmarkEnd w:id="2"/>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
          <w:color w:val="000000" w:themeColor="text1"/>
          <w:sz w:val="28"/>
          <w:szCs w:val="28"/>
          <w:lang w:val="pt-BR"/>
        </w:rPr>
        <w:t>Khu số 1: Khu vực trung tâm lịch sử hiện hữu:</w:t>
      </w:r>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Cs/>
          <w:color w:val="000000" w:themeColor="text1"/>
          <w:sz w:val="28"/>
          <w:szCs w:val="28"/>
          <w:lang w:val="pt-BR"/>
        </w:rPr>
        <w:t>- Tổng diện tích: 597 ha tại khu vực phường Bắc Hà, Nam Hà và một phần phường Trần Phú, Hà Huy Tập, Thạch Quý, Văn Yên, Đại Nài.</w:t>
      </w:r>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Cs/>
          <w:color w:val="000000" w:themeColor="text1"/>
          <w:sz w:val="28"/>
          <w:szCs w:val="28"/>
          <w:lang w:val="pt-BR"/>
        </w:rPr>
        <w:t>- Dân số năm 2030 khoảng 57.422 người.</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xml:space="preserve">- Tính chất: Là trung tâm văn hóa, lịch sử và di sản của thành phố Hà Tĩnh, đóng vai trò quan trọng trong chiến lược phát triển thành phố Hà Tĩnh và toàn tỉnh </w:t>
      </w:r>
      <w:r>
        <w:rPr>
          <w:rFonts w:eastAsia="Calibri"/>
          <w:iCs/>
          <w:color w:val="000000" w:themeColor="text1"/>
          <w:sz w:val="28"/>
          <w:szCs w:val="28"/>
          <w:lang w:val="pt-BR"/>
        </w:rPr>
        <w:lastRenderedPageBreak/>
        <w:t>Hà Tĩnh.</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xml:space="preserve">- Định hướng phát triển: </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Phát triển theo định hướng chỉnh trang và bảo tồn để nâng cao tính chất lịch sử của khu vực cũng như bản sắc văn hóa của địa phương.</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Xây dựng quy chế quản lý kiến trúc để kiểm soát các hoạt động cải tạo, chỉnh trang, tránh sự phá vỡ kiến trúc cảnh quan khu đô thị hiện hữu. Cải tạo chỉnh trang hệ thống hạ tầng các khu ở hiện trạng, cải tạo các không gian công cộng đơn vị ở.</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Cải tạo, chỉnh trang và bảo tồn phát triển công trình mang giá trị lịch sử văn hóa nhằm nâng cao bản sắc văn hóa của khu vực trung tâm.</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Cải tạo khu Hào Thành nhằm nâng cao giá trị di sản khu vực; dành quỹ đất xây dựng các công trình văn hóa xung quanh khu vực Hào Thành nhằm tạo ra không gian tổng thể mang đậm tính chất văn hóa lịch sử.</w:t>
      </w:r>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
          <w:color w:val="000000" w:themeColor="text1"/>
          <w:sz w:val="28"/>
          <w:szCs w:val="28"/>
          <w:lang w:val="pt-BR"/>
        </w:rPr>
        <w:t>Khu số 2: Trục tổng hợp Xô Viết – Nghệ Tĩnh:</w:t>
      </w:r>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Cs/>
          <w:color w:val="000000" w:themeColor="text1"/>
          <w:sz w:val="28"/>
          <w:szCs w:val="28"/>
          <w:lang w:val="pt-BR"/>
        </w:rPr>
        <w:t>- Tổng diện tích khoảng 419,6 ha tại các phường Nguyễn Du, Thạch Quý</w:t>
      </w:r>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Cs/>
          <w:color w:val="000000" w:themeColor="text1"/>
          <w:sz w:val="28"/>
          <w:szCs w:val="28"/>
          <w:lang w:val="pt-BR"/>
        </w:rPr>
        <w:t>- Dân số năm 2030 khoảng 15.432 người.</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Tính chất: Là khu vực có tính chất thương mại dịch vụ để tạo ra trục chính phát triển tổng hợp.</w:t>
      </w:r>
    </w:p>
    <w:p>
      <w:pPr>
        <w:widowControl w:val="0"/>
        <w:spacing w:before="120" w:after="120" w:line="250" w:lineRule="auto"/>
        <w:ind w:firstLine="720"/>
        <w:jc w:val="both"/>
        <w:rPr>
          <w:iCs/>
          <w:sz w:val="28"/>
          <w:szCs w:val="28"/>
          <w:lang w:val="pt-BR"/>
        </w:rPr>
      </w:pPr>
      <w:r>
        <w:rPr>
          <w:rFonts w:eastAsia="Calibri"/>
          <w:iCs/>
          <w:color w:val="000000" w:themeColor="text1"/>
          <w:sz w:val="28"/>
          <w:szCs w:val="28"/>
          <w:lang w:val="pt-BR"/>
        </w:rPr>
        <w:t xml:space="preserve">- Định hướng phát triển: Bổ sung chức năng thương mại dịch vụ để tạo ra trục chính phát triển tổng hợp, năng động toàn thời gian, </w:t>
      </w:r>
      <w:r>
        <w:rPr>
          <w:rFonts w:eastAsia="Calibri"/>
          <w:iCs/>
          <w:color w:val="000000" w:themeColor="text1"/>
          <w:sz w:val="28"/>
          <w:szCs w:val="28"/>
        </w:rPr>
        <w:t>kết nối đến biển và phát triển du lịch biển</w:t>
      </w:r>
      <w:r>
        <w:rPr>
          <w:rFonts w:eastAsia="Calibri"/>
          <w:iCs/>
          <w:color w:val="000000" w:themeColor="text1"/>
          <w:sz w:val="28"/>
          <w:szCs w:val="28"/>
          <w:lang w:val="pt-BR"/>
        </w:rPr>
        <w:t>.</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3" w:name="_Toc175816733"/>
      <w:r>
        <w:rPr>
          <w:rFonts w:ascii="Times New Roman" w:hAnsi="Times New Roman"/>
          <w:b w:val="0"/>
          <w:bCs w:val="0"/>
          <w:i w:val="0"/>
        </w:rPr>
        <w:t>4</w:t>
      </w:r>
      <w:r>
        <w:rPr>
          <w:rFonts w:ascii="Times New Roman" w:hAnsi="Times New Roman"/>
          <w:b w:val="0"/>
          <w:bCs w:val="0"/>
          <w:i w:val="0"/>
          <w:lang w:val="pt-BR"/>
        </w:rPr>
        <w:t>.2. Khu vực cải tạo, xây mới</w:t>
      </w:r>
      <w:bookmarkEnd w:id="3"/>
    </w:p>
    <w:p>
      <w:pPr>
        <w:widowControl w:val="0"/>
        <w:tabs>
          <w:tab w:val="left" w:pos="567"/>
        </w:tabs>
        <w:spacing w:before="120" w:after="120" w:line="250" w:lineRule="auto"/>
        <w:ind w:firstLine="720"/>
        <w:jc w:val="both"/>
        <w:rPr>
          <w:rFonts w:eastAsia="Calibri"/>
          <w:i/>
          <w:color w:val="000000" w:themeColor="text1"/>
          <w:sz w:val="28"/>
          <w:szCs w:val="28"/>
          <w:lang w:val="pt-BR"/>
        </w:rPr>
      </w:pPr>
      <w:r>
        <w:rPr>
          <w:rFonts w:eastAsia="Calibri"/>
          <w:i/>
          <w:color w:val="000000" w:themeColor="text1"/>
          <w:sz w:val="28"/>
          <w:szCs w:val="28"/>
          <w:lang w:val="pt-BR"/>
        </w:rPr>
        <w:t xml:space="preserve">Khu số 3: </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Tổng diện tích khoảng 871,8 ha tại các phường Thạch Quý, xã Thạch Trung, Thạch Hạ, Đồng Môn.</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Dân số năm 2030 khoảng 64.033 người.</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Tính chất: Là khu vực đô thị cải tạo xây mới; đảm bảo cho sự phát triển về nhu cầu nhà ở xã hội, nhà ở thu nhập thấp.</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Định hướng phát triển:</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Phát triển thêm khu ở mới, đáp ứng nhu cầu ở khu trục đường Xô Viết Nghệ Tĩnh phát triển hoàn thiện.</w:t>
      </w:r>
    </w:p>
    <w:p>
      <w:pPr>
        <w:widowControl w:val="0"/>
        <w:tabs>
          <w:tab w:val="left" w:pos="567"/>
        </w:tabs>
        <w:spacing w:before="120" w:after="120" w:line="250" w:lineRule="auto"/>
        <w:ind w:firstLine="720"/>
        <w:jc w:val="both"/>
        <w:rPr>
          <w:rFonts w:eastAsia="Calibri"/>
          <w:iCs/>
          <w:color w:val="000000" w:themeColor="text1"/>
          <w:sz w:val="28"/>
          <w:szCs w:val="28"/>
          <w:lang w:val="pt-BR"/>
        </w:rPr>
      </w:pPr>
      <w:r>
        <w:rPr>
          <w:rFonts w:eastAsia="Calibri"/>
          <w:iCs/>
          <w:color w:val="000000" w:themeColor="text1"/>
          <w:sz w:val="28"/>
          <w:szCs w:val="28"/>
          <w:lang w:val="pt-BR"/>
        </w:rPr>
        <w:t>+ Xây dựng tổ hợp công trình thương mại, dịch vụ cửa ngõ phía Bắc thành phố và các cơ sở hạ tầng xã hội trên trục đường Ngô Quyền nhằm đáp ứng cho sự phát triển dân cư phía Bắc thành phố.</w:t>
      </w:r>
    </w:p>
    <w:p>
      <w:pPr>
        <w:widowControl w:val="0"/>
        <w:spacing w:before="120" w:after="120" w:line="250" w:lineRule="auto"/>
        <w:ind w:firstLine="720"/>
        <w:jc w:val="both"/>
        <w:rPr>
          <w:iCs/>
          <w:sz w:val="28"/>
          <w:szCs w:val="28"/>
          <w:lang w:val="pt-BR"/>
        </w:rPr>
      </w:pPr>
      <w:r>
        <w:rPr>
          <w:rFonts w:eastAsia="Calibri"/>
          <w:iCs/>
          <w:color w:val="000000" w:themeColor="text1"/>
          <w:sz w:val="28"/>
          <w:szCs w:val="28"/>
          <w:lang w:val="pt-BR"/>
        </w:rPr>
        <w:t>+ Khuyến khích xây dựng các công trình cao tầng; bổ sung chức năng nhà ở xã hội xen kẽ các khu đô thị mới; tránh tình trạng xây dựng các khu nhà ở xã hội độc lập.</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4" w:name="_Toc175816734"/>
      <w:r>
        <w:rPr>
          <w:rFonts w:ascii="Times New Roman" w:hAnsi="Times New Roman"/>
          <w:b w:val="0"/>
          <w:bCs w:val="0"/>
          <w:i w:val="0"/>
        </w:rPr>
        <w:lastRenderedPageBreak/>
        <w:t>4</w:t>
      </w:r>
      <w:r>
        <w:rPr>
          <w:rFonts w:ascii="Times New Roman" w:hAnsi="Times New Roman"/>
          <w:b w:val="0"/>
          <w:bCs w:val="0"/>
          <w:i w:val="0"/>
          <w:lang w:val="pt-BR"/>
        </w:rPr>
        <w:t>.3. Khu vực hạn chế phát triển ven sông</w:t>
      </w:r>
      <w:bookmarkEnd w:id="4"/>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Khu số 4, khu số 5:</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Tổng diện tích khoảng 1.053,7 ha, nằm tại các phường Thạch Linh, Văn Yên, Đại Nài và xã Thạch Hưng.</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Dân số đến năm 2030 khoảng 71.874 người.</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Tính chất: Là khu vực phát triển sinh thái ven sông; là lá phổi xanh của thành phố, có tác động thúc đẩy hoạt động dịch vụ thương mại ven sông và tạo bản sắc riêng cho thành phố.</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Định hướng phát triển:</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Phát triển theo hướng đô thị sinh thái ven sông; bảo tồn quỹ đất nông nghiệp đặc trưng bằng việc định hướng xây dựng phát triển mô hình đô thị sinh thái nông nghiệp. Bảo tồn cảnh quan ven sông, xây dựng các điểm du lịch sinh thái ven sông nhằm khai thác lợi thế cảnh quan sông Phủ, sông Cày.</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Kết hợp hoạt động du lịch nông nghiệp và du lịch sông nước để hình hành một vành đai sinh thái đặc trưng của thành phố Hà Tĩnh.</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Cải tạo và xây mới các điểm kết nối từ thành phố tới khu vực này để hướng sự phát triển của thành phố ra dòng sông.</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Cho phép xây dựng nhà ở thấp tầng, mật độ thấp với kiến trúc xanh.</w:t>
      </w:r>
    </w:p>
    <w:p>
      <w:pPr>
        <w:widowControl w:val="0"/>
        <w:spacing w:before="120" w:after="120" w:line="250" w:lineRule="auto"/>
        <w:ind w:firstLine="720"/>
        <w:jc w:val="both"/>
        <w:rPr>
          <w:sz w:val="28"/>
          <w:szCs w:val="28"/>
          <w:lang w:val="pt-BR"/>
        </w:rPr>
      </w:pPr>
      <w:r>
        <w:rPr>
          <w:rFonts w:eastAsia="Calibri"/>
          <w:color w:val="000000" w:themeColor="text1"/>
          <w:sz w:val="28"/>
          <w:szCs w:val="28"/>
          <w:lang w:val="pt-BR"/>
        </w:rPr>
        <w:t>+ Xây dựng các hồ chứa nước để tăng giá trị cảnh quan đồng thời đóng vai trò quan trọng cho việc thoát nước thành phố khi ngập lụt.</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5" w:name="_Toc175816735"/>
      <w:r>
        <w:rPr>
          <w:rFonts w:ascii="Times New Roman" w:hAnsi="Times New Roman"/>
          <w:b w:val="0"/>
          <w:bCs w:val="0"/>
          <w:i w:val="0"/>
        </w:rPr>
        <w:t>4</w:t>
      </w:r>
      <w:r>
        <w:rPr>
          <w:rFonts w:ascii="Times New Roman" w:hAnsi="Times New Roman"/>
          <w:b w:val="0"/>
          <w:bCs w:val="0"/>
          <w:i w:val="0"/>
          <w:lang w:val="pt-BR"/>
        </w:rPr>
        <w:t>.4. Khu đô thị mới phía Tây</w:t>
      </w:r>
      <w:bookmarkEnd w:id="5"/>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Khu số 6 : khu đô thị phía Tây quốc lộ 1A</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Tổng diện tích khoảng 1.087,8 ha vào năm 2050, nằm tại các phường Trần Phú, Thạch Linh, Hà Huy Tập và xã Tân Lâm Hương.</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Dân số năm 2030 khoảng 55.782 người.</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Tính chất: Là khu vực đô thị mới của thành phố. Đóng vai trò quan trọng trong việc phát triển thành phố về hướng Tây, gắn kết với đầu mối giao thông quốc gia.</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Định hướng phát triển :</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Phát triển đô thị theo định hướng đô thị mới hiện đại, đồng bộ với nhiều cảnh quan đẹp.</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Hình thành Trung tâm hành chính đầu não của tỉnh, và các trung tâm tài chính thương mại lớn.</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vi-VN"/>
        </w:rPr>
        <w:t xml:space="preserve">+ </w:t>
      </w:r>
      <w:r>
        <w:rPr>
          <w:rFonts w:eastAsia="Calibri"/>
          <w:color w:val="000000" w:themeColor="text1"/>
          <w:sz w:val="28"/>
          <w:szCs w:val="28"/>
          <w:lang w:val="pt-BR"/>
        </w:rPr>
        <w:t>Xây dựng hệ thống công viên trung tâm và các công trình kiến trúc điểm nhấn.</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Cải tạo và xây dựng các khu ở mới chất lượng cao phía Tây thành phố; hướng tới xây dựng hình ảnh thành khu vực phát triển hiện đại, năng động.</w:t>
      </w:r>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lastRenderedPageBreak/>
        <w:t>Khu số 7: Khu vực cửa ngõ gắn kết đường sắt cao tốc và đường bộ cao tốc phía Tây</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Tổng diện tích khoảng 460,2ha vào năm 2030; nằm tại xã Thạch Đài.</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Dân số năm 2030 khoảng 28.953 người.</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Tính chất: Là khu đô thị phức hợp của ngõ phía Tây của thành phố. Đóng vai trò trung chuyển, gắn kết giao thông đường sắt và đường cao tốc quốc gia với thành phố Hà Tĩnh.</w:t>
      </w:r>
    </w:p>
    <w:p>
      <w:pPr>
        <w:widowControl w:val="0"/>
        <w:spacing w:before="120" w:after="120" w:line="250" w:lineRule="auto"/>
        <w:ind w:firstLine="720"/>
        <w:jc w:val="both"/>
        <w:rPr>
          <w:sz w:val="28"/>
          <w:szCs w:val="28"/>
          <w:lang w:val="pt-BR"/>
        </w:rPr>
      </w:pPr>
      <w:r>
        <w:rPr>
          <w:rFonts w:eastAsia="Calibri"/>
          <w:color w:val="000000" w:themeColor="text1"/>
          <w:sz w:val="28"/>
          <w:szCs w:val="28"/>
          <w:lang w:val="pt-BR"/>
        </w:rPr>
        <w:t>- Định hướng phát triển: Bổ sung chức năng hỗn hợp văn phòng, thương mại, thể thao cho khu vực; xây dựng khu đô thị mới đáp ứng chiến lược phát triển thành phố về phía Tây. Hình thành trung tâm đầu mối thương mại, dịch vụ hàng hóa cửa ngõ phía Tây thành phố kết nối với trung tâm đô thị bằng trục chính đô thị Hàm Nghi - Phan Đình Phùng.</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6" w:name="_Toc175816736"/>
      <w:r>
        <w:rPr>
          <w:rFonts w:ascii="Times New Roman" w:hAnsi="Times New Roman"/>
          <w:b w:val="0"/>
          <w:bCs w:val="0"/>
          <w:i w:val="0"/>
          <w:lang w:val="pt-BR"/>
        </w:rPr>
        <w:t>4.5. Khu nghiên cứu, đào tạo, sản xuất công nghệ cao</w:t>
      </w:r>
      <w:bookmarkEnd w:id="6"/>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Khu số 8 :</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xml:space="preserve">- </w:t>
      </w:r>
      <w:r>
        <w:rPr>
          <w:rFonts w:eastAsia="Calibri"/>
          <w:color w:val="000000" w:themeColor="text1"/>
          <w:sz w:val="28"/>
          <w:szCs w:val="28"/>
        </w:rPr>
        <w:t>Tổng diện tích năm 2030 khoảng 335,4ha, phần lớn diện tích thuộc xã Cẩm Bình, Cẩm Vịnh và một phần nhỏ của xã Thạch Bình</w:t>
      </w:r>
      <w:r>
        <w:rPr>
          <w:rFonts w:eastAsia="Calibri"/>
          <w:color w:val="000000" w:themeColor="text1"/>
          <w:sz w:val="28"/>
          <w:szCs w:val="28"/>
          <w:lang w:val="pt-BR"/>
        </w:rPr>
        <w:t>.</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Dân số năm 2030 khoảng 12.773 người.</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Tính chất: Là khu vực phát triển liên kết giữa giáo dục - đào tạo - nghiên cứu và sản xuất; đóng vai trò quan trọng trong chiến lược phát triển thành phố Hà Tĩnh; là trung tâm đào tạo phát triển khoa học kỹ thuật của tỉnh.</w:t>
      </w:r>
    </w:p>
    <w:p>
      <w:pPr>
        <w:widowControl w:val="0"/>
        <w:spacing w:before="120" w:after="120" w:line="250" w:lineRule="auto"/>
        <w:ind w:firstLine="720"/>
        <w:jc w:val="both"/>
        <w:rPr>
          <w:sz w:val="28"/>
          <w:szCs w:val="28"/>
          <w:lang w:val="pt-BR"/>
        </w:rPr>
      </w:pPr>
      <w:r>
        <w:rPr>
          <w:rFonts w:eastAsia="Calibri"/>
          <w:color w:val="000000" w:themeColor="text1"/>
          <w:sz w:val="28"/>
          <w:szCs w:val="28"/>
          <w:lang w:val="pt-BR"/>
        </w:rPr>
        <w:t xml:space="preserve">- Định hướng phát triển: </w:t>
      </w:r>
      <w:r>
        <w:rPr>
          <w:rFonts w:eastAsia="Calibri"/>
          <w:color w:val="000000" w:themeColor="text1"/>
          <w:sz w:val="28"/>
          <w:szCs w:val="28"/>
        </w:rPr>
        <w:t>Mở rộng phát triển khu vực này thành khu vực đào tạo, nghiên cứu các ngành nghề kết hợp các khu nghiên cứu sản xuất công nghệ thông tin, phát triển công nghiệp, tiểu thủ công nghiệp đáp ứng chiến lược phát triển không gian thành phố về hướng Nam</w:t>
      </w:r>
      <w:r>
        <w:rPr>
          <w:rFonts w:eastAsia="Calibri"/>
          <w:color w:val="000000" w:themeColor="text1"/>
          <w:sz w:val="28"/>
          <w:szCs w:val="28"/>
          <w:lang w:val="pt-BR"/>
        </w:rPr>
        <w:t>.</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lang w:val="pt-BR"/>
        </w:rPr>
      </w:pPr>
      <w:bookmarkStart w:id="7" w:name="_Toc175816737"/>
      <w:r>
        <w:rPr>
          <w:rFonts w:ascii="Times New Roman" w:hAnsi="Times New Roman"/>
          <w:b w:val="0"/>
          <w:bCs w:val="0"/>
          <w:i w:val="0"/>
        </w:rPr>
        <w:t>4</w:t>
      </w:r>
      <w:r>
        <w:rPr>
          <w:rFonts w:ascii="Times New Roman" w:hAnsi="Times New Roman"/>
          <w:b w:val="0"/>
          <w:bCs w:val="0"/>
          <w:i w:val="0"/>
          <w:lang w:val="pt-BR"/>
        </w:rPr>
        <w:t>.6. Khu du lịch dịch vụ</w:t>
      </w:r>
      <w:bookmarkEnd w:id="7"/>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Khu số 10: Khu du lịch biển Thạch Văn, Thạch Trị</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Tổng diện tích khoảng 101,5 ha nằm tại xã Thạch Văn, Thạch Trị.</w:t>
      </w:r>
    </w:p>
    <w:p>
      <w:pPr>
        <w:widowControl w:val="0"/>
        <w:tabs>
          <w:tab w:val="left" w:pos="567"/>
        </w:tabs>
        <w:spacing w:before="120" w:after="120" w:line="250" w:lineRule="auto"/>
        <w:ind w:firstLine="720"/>
        <w:jc w:val="both"/>
        <w:rPr>
          <w:rFonts w:eastAsia="Calibri"/>
          <w:color w:val="000000" w:themeColor="text1"/>
          <w:sz w:val="28"/>
          <w:szCs w:val="28"/>
          <w:lang w:val="pt-BR"/>
        </w:rPr>
      </w:pPr>
      <w:r>
        <w:rPr>
          <w:rFonts w:eastAsia="Calibri"/>
          <w:color w:val="000000" w:themeColor="text1"/>
          <w:sz w:val="28"/>
          <w:szCs w:val="28"/>
          <w:lang w:val="pt-BR"/>
        </w:rPr>
        <w:t>- Dân số năm 2030 khoảng 2.540 người.</w:t>
      </w:r>
    </w:p>
    <w:p>
      <w:pPr>
        <w:widowControl w:val="0"/>
        <w:tabs>
          <w:tab w:val="left" w:pos="567"/>
        </w:tabs>
        <w:spacing w:before="120" w:after="120" w:line="250" w:lineRule="auto"/>
        <w:ind w:firstLine="720"/>
        <w:jc w:val="both"/>
        <w:rPr>
          <w:rFonts w:eastAsia="Calibri"/>
          <w:color w:val="000000" w:themeColor="text1"/>
          <w:sz w:val="28"/>
          <w:szCs w:val="28"/>
        </w:rPr>
      </w:pPr>
      <w:r>
        <w:rPr>
          <w:rFonts w:eastAsia="Calibri"/>
          <w:color w:val="000000" w:themeColor="text1"/>
          <w:sz w:val="28"/>
          <w:szCs w:val="28"/>
        </w:rPr>
        <w:t xml:space="preserve">- Tính chất: Là khu vực phát triển du lịch biển; đóng vai trò thúc đẩy phát triển hoạt động thương mại du lịch cho thành phố, góp phần nâng cao hình ảnh du lịch thành phố Hà Tĩnh gắn liền với sông, núi, biển. </w:t>
      </w:r>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color w:val="000000" w:themeColor="text1"/>
          <w:sz w:val="28"/>
          <w:szCs w:val="28"/>
        </w:rPr>
        <w:t>- Định hướng phát triển: Đầu tư đường Xô Viết Nghệ Tĩnh kéo dài đến biển, từng bước hình thành khu đô thị ven biển gắn với phát triển thương mại du lịch dịch vụ, khai thác tốt cảnh quan biển, sông.</w:t>
      </w:r>
      <w:r>
        <w:rPr>
          <w:rFonts w:eastAsia="Calibri"/>
          <w:i/>
          <w:iCs/>
          <w:color w:val="000000" w:themeColor="text1"/>
          <w:sz w:val="28"/>
          <w:szCs w:val="28"/>
          <w:lang w:val="pt-BR"/>
        </w:rPr>
        <w:t xml:space="preserve"> </w:t>
      </w:r>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 xml:space="preserve">Khu số </w:t>
      </w:r>
      <w:r>
        <w:rPr>
          <w:rFonts w:eastAsia="Calibri"/>
          <w:i/>
          <w:iCs/>
          <w:color w:val="000000" w:themeColor="text1"/>
          <w:sz w:val="28"/>
          <w:szCs w:val="28"/>
          <w:lang w:val="vi-VN"/>
        </w:rPr>
        <w:t>1</w:t>
      </w:r>
      <w:r>
        <w:rPr>
          <w:rFonts w:eastAsia="Calibri"/>
          <w:i/>
          <w:iCs/>
          <w:color w:val="000000" w:themeColor="text1"/>
          <w:sz w:val="28"/>
          <w:szCs w:val="28"/>
        </w:rPr>
        <w:t>1</w:t>
      </w:r>
      <w:r>
        <w:rPr>
          <w:rFonts w:eastAsia="Calibri"/>
          <w:i/>
          <w:iCs/>
          <w:color w:val="000000" w:themeColor="text1"/>
          <w:sz w:val="28"/>
          <w:szCs w:val="28"/>
          <w:lang w:val="pt-BR"/>
        </w:rPr>
        <w:t>: Khu du lịch dịch vụ sinh thái Thạch Hạ</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bookmarkStart w:id="8" w:name="_Toc175816738"/>
      <w:r>
        <w:rPr>
          <w:rFonts w:ascii="Times New Roman" w:hAnsi="Times New Roman"/>
          <w:b w:val="0"/>
          <w:bCs w:val="0"/>
          <w:i w:val="0"/>
        </w:rPr>
        <w:t xml:space="preserve">- Tổng diện tích đến năm 2030 khoảng 90,5 ha nằm tại xã Thạch Hạ. </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r>
        <w:rPr>
          <w:rFonts w:ascii="Times New Roman" w:hAnsi="Times New Roman"/>
          <w:b w:val="0"/>
          <w:bCs w:val="0"/>
          <w:i w:val="0"/>
        </w:rPr>
        <w:t xml:space="preserve">- Dân số năm 2030 khoảng 1.843 người. </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r>
        <w:rPr>
          <w:rFonts w:ascii="Times New Roman" w:hAnsi="Times New Roman"/>
          <w:b w:val="0"/>
          <w:bCs w:val="0"/>
          <w:i w:val="0"/>
        </w:rPr>
        <w:lastRenderedPageBreak/>
        <w:t xml:space="preserve">- Tính chất: Là khu du lịch sinh thái ven sông kết hợp dịch vụ nhà hàng; đóng vai trò hình thành nét đặc trưng đô thị cho thành phố Hà Tĩnh. </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r>
        <w:rPr>
          <w:rFonts w:ascii="Times New Roman" w:hAnsi="Times New Roman"/>
          <w:b w:val="0"/>
          <w:bCs w:val="0"/>
          <w:i w:val="0"/>
        </w:rPr>
        <w:t>- Định hướng phát triển: Hạn chế các kết cấu xây dựng lớn, hạn chế tác động đến cảnh quan tự nhiên bên cạnh việc tối ưu hóa cảnh quan mặt nước.</w:t>
      </w:r>
    </w:p>
    <w:p>
      <w:pPr>
        <w:pStyle w:val="Heading2"/>
        <w:keepNext w:val="0"/>
        <w:widowControl w:val="0"/>
        <w:numPr>
          <w:ilvl w:val="0"/>
          <w:numId w:val="0"/>
        </w:numPr>
        <w:spacing w:before="120" w:after="120" w:line="250" w:lineRule="auto"/>
        <w:ind w:firstLine="720"/>
        <w:jc w:val="both"/>
        <w:rPr>
          <w:rFonts w:ascii="Times New Roman" w:hAnsi="Times New Roman"/>
          <w:b w:val="0"/>
          <w:bCs w:val="0"/>
          <w:color w:val="C00000"/>
          <w:lang w:val="vi-VN"/>
        </w:rPr>
      </w:pPr>
      <w:r>
        <w:rPr>
          <w:rFonts w:ascii="Times New Roman" w:hAnsi="Times New Roman"/>
          <w:b w:val="0"/>
          <w:bCs w:val="0"/>
          <w:i w:val="0"/>
        </w:rPr>
        <w:t>4</w:t>
      </w:r>
      <w:r>
        <w:rPr>
          <w:rFonts w:ascii="Times New Roman" w:hAnsi="Times New Roman"/>
          <w:b w:val="0"/>
          <w:bCs w:val="0"/>
          <w:i w:val="0"/>
          <w:lang w:val="pt-BR"/>
        </w:rPr>
        <w:t>.7. Khu vực kiểm soát đặc biệt</w:t>
      </w:r>
      <w:bookmarkEnd w:id="8"/>
      <w:r>
        <w:rPr>
          <w:rFonts w:ascii="Times New Roman" w:hAnsi="Times New Roman"/>
          <w:b w:val="0"/>
          <w:bCs w:val="0"/>
          <w:i w:val="0"/>
          <w:lang w:val="vi-VN"/>
        </w:rPr>
        <w:t xml:space="preserve"> </w:t>
      </w:r>
    </w:p>
    <w:p>
      <w:pPr>
        <w:widowControl w:val="0"/>
        <w:tabs>
          <w:tab w:val="left" w:pos="567"/>
        </w:tabs>
        <w:spacing w:before="120" w:after="120" w:line="250" w:lineRule="auto"/>
        <w:ind w:firstLine="720"/>
        <w:jc w:val="both"/>
        <w:rPr>
          <w:rFonts w:eastAsia="Calibri"/>
          <w:i/>
          <w:iCs/>
          <w:color w:val="000000" w:themeColor="text1"/>
          <w:sz w:val="28"/>
          <w:szCs w:val="28"/>
          <w:lang w:val="pt-BR"/>
        </w:rPr>
      </w:pPr>
      <w:r>
        <w:rPr>
          <w:rFonts w:eastAsia="Calibri"/>
          <w:i/>
          <w:iCs/>
          <w:color w:val="000000" w:themeColor="text1"/>
          <w:sz w:val="28"/>
          <w:szCs w:val="28"/>
          <w:lang w:val="pt-BR"/>
        </w:rPr>
        <w:t xml:space="preserve">Khu số </w:t>
      </w:r>
      <w:r>
        <w:rPr>
          <w:rFonts w:eastAsia="Calibri"/>
          <w:i/>
          <w:iCs/>
          <w:color w:val="000000" w:themeColor="text1"/>
          <w:sz w:val="28"/>
          <w:szCs w:val="28"/>
          <w:lang w:val="vi-VN"/>
        </w:rPr>
        <w:t>1</w:t>
      </w:r>
      <w:r>
        <w:rPr>
          <w:rFonts w:eastAsia="Calibri"/>
          <w:i/>
          <w:iCs/>
          <w:color w:val="000000" w:themeColor="text1"/>
          <w:sz w:val="28"/>
          <w:szCs w:val="28"/>
        </w:rPr>
        <w:t>2</w:t>
      </w:r>
      <w:r>
        <w:rPr>
          <w:rFonts w:eastAsia="Calibri"/>
          <w:i/>
          <w:iCs/>
          <w:color w:val="000000" w:themeColor="text1"/>
          <w:sz w:val="28"/>
          <w:szCs w:val="28"/>
          <w:lang w:val="pt-BR"/>
        </w:rPr>
        <w:t>:</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bookmarkStart w:id="9" w:name="_Toc175816739"/>
      <w:r>
        <w:rPr>
          <w:rFonts w:ascii="Times New Roman" w:hAnsi="Times New Roman"/>
          <w:b w:val="0"/>
          <w:bCs w:val="0"/>
          <w:i w:val="0"/>
        </w:rPr>
        <w:t xml:space="preserve">- Tổng diện tích khoảng 3.878 ha tại các xã Thạch Hải, Thạch Khê, Thạch Trị và một phần xã Đỉnh Bàn. </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r>
        <w:rPr>
          <w:rFonts w:ascii="Times New Roman" w:hAnsi="Times New Roman"/>
          <w:b w:val="0"/>
          <w:bCs w:val="0"/>
          <w:i w:val="0"/>
        </w:rPr>
        <w:t xml:space="preserve">- Tính chất: Là khu vực công nghiệp khai thác khoáng sản đóng vai trò quan trọng trong việc phát triển kinh tế xã hội cũng như gia tăng dân số cho thành phố Hà Tĩnh khi được đưa vào khai thác. </w:t>
      </w:r>
    </w:p>
    <w:p>
      <w:pPr>
        <w:pStyle w:val="Heading2"/>
        <w:keepNext w:val="0"/>
        <w:widowControl w:val="0"/>
        <w:numPr>
          <w:ilvl w:val="0"/>
          <w:numId w:val="0"/>
        </w:numPr>
        <w:spacing w:before="120" w:after="120" w:line="250" w:lineRule="auto"/>
        <w:ind w:firstLine="720"/>
        <w:jc w:val="both"/>
        <w:rPr>
          <w:rFonts w:ascii="Times New Roman" w:hAnsi="Times New Roman"/>
          <w:b w:val="0"/>
          <w:bCs w:val="0"/>
          <w:i w:val="0"/>
        </w:rPr>
      </w:pPr>
      <w:r>
        <w:rPr>
          <w:rFonts w:ascii="Times New Roman" w:hAnsi="Times New Roman"/>
          <w:b w:val="0"/>
          <w:bCs w:val="0"/>
          <w:i w:val="0"/>
        </w:rPr>
        <w:t>- Định hướng phát triển: Kiểm soát đặc biệt về môi trường nhằm hạn chế tối đa ảnh hưởng đến môi trường sống của người dân thành phố.</w:t>
      </w:r>
    </w:p>
    <w:p>
      <w:pPr>
        <w:pStyle w:val="Heading2"/>
        <w:keepNext w:val="0"/>
        <w:widowControl w:val="0"/>
        <w:numPr>
          <w:ilvl w:val="0"/>
          <w:numId w:val="0"/>
        </w:numPr>
        <w:spacing w:before="120" w:after="120"/>
        <w:ind w:firstLine="720"/>
        <w:jc w:val="both"/>
        <w:rPr>
          <w:rFonts w:ascii="Times New Roman" w:hAnsi="Times New Roman"/>
          <w:b w:val="0"/>
          <w:bCs w:val="0"/>
          <w:lang w:val="pt-BR"/>
        </w:rPr>
      </w:pPr>
      <w:r>
        <w:rPr>
          <w:rFonts w:ascii="Times New Roman" w:hAnsi="Times New Roman"/>
          <w:b w:val="0"/>
          <w:bCs w:val="0"/>
          <w:i w:val="0"/>
        </w:rPr>
        <w:t>4</w:t>
      </w:r>
      <w:r>
        <w:rPr>
          <w:rFonts w:ascii="Times New Roman" w:hAnsi="Times New Roman"/>
          <w:b w:val="0"/>
          <w:bCs w:val="0"/>
          <w:i w:val="0"/>
          <w:lang w:val="pt-BR"/>
        </w:rPr>
        <w:t>.8. Khu vực bảo tồn cảnh quan</w:t>
      </w:r>
      <w:bookmarkEnd w:id="9"/>
    </w:p>
    <w:p>
      <w:pPr>
        <w:widowControl w:val="0"/>
        <w:tabs>
          <w:tab w:val="left" w:pos="567"/>
        </w:tabs>
        <w:spacing w:before="120" w:after="120"/>
        <w:ind w:firstLine="720"/>
        <w:jc w:val="both"/>
        <w:rPr>
          <w:rFonts w:eastAsia="Calibri"/>
          <w:i/>
          <w:iCs/>
          <w:color w:val="000000" w:themeColor="text1"/>
          <w:sz w:val="28"/>
          <w:szCs w:val="28"/>
          <w:lang w:val="pt-BR"/>
        </w:rPr>
      </w:pPr>
      <w:r>
        <w:rPr>
          <w:rFonts w:eastAsia="Calibri"/>
          <w:i/>
          <w:iCs/>
          <w:color w:val="000000" w:themeColor="text1"/>
          <w:sz w:val="28"/>
          <w:szCs w:val="28"/>
          <w:lang w:val="pt-BR"/>
        </w:rPr>
        <w:t xml:space="preserve">Khu số </w:t>
      </w:r>
      <w:r>
        <w:rPr>
          <w:rFonts w:eastAsia="Calibri"/>
          <w:i/>
          <w:iCs/>
          <w:color w:val="000000" w:themeColor="text1"/>
          <w:sz w:val="28"/>
          <w:szCs w:val="28"/>
          <w:lang w:val="vi-VN"/>
        </w:rPr>
        <w:t>1</w:t>
      </w:r>
      <w:r>
        <w:rPr>
          <w:rFonts w:eastAsia="Calibri"/>
          <w:i/>
          <w:iCs/>
          <w:color w:val="000000" w:themeColor="text1"/>
          <w:sz w:val="28"/>
          <w:szCs w:val="28"/>
        </w:rPr>
        <w:t>3</w:t>
      </w:r>
      <w:r>
        <w:rPr>
          <w:rFonts w:eastAsia="Calibri"/>
          <w:i/>
          <w:iCs/>
          <w:color w:val="000000" w:themeColor="text1"/>
          <w:sz w:val="28"/>
          <w:szCs w:val="28"/>
          <w:lang w:val="pt-BR"/>
        </w:rPr>
        <w:t>:</w:t>
      </w:r>
    </w:p>
    <w:p>
      <w:pPr>
        <w:pStyle w:val="Heading2"/>
        <w:keepNext w:val="0"/>
        <w:widowControl w:val="0"/>
        <w:numPr>
          <w:ilvl w:val="0"/>
          <w:numId w:val="0"/>
        </w:numPr>
        <w:spacing w:before="120" w:after="120"/>
        <w:ind w:firstLine="720"/>
        <w:jc w:val="both"/>
        <w:rPr>
          <w:rFonts w:ascii="Times New Roman" w:eastAsia="Calibri" w:hAnsi="Times New Roman" w:cs="Times New Roman"/>
          <w:b w:val="0"/>
          <w:bCs w:val="0"/>
          <w:i w:val="0"/>
          <w:iCs w:val="0"/>
          <w:color w:val="000000" w:themeColor="text1"/>
        </w:rPr>
      </w:pPr>
      <w:bookmarkStart w:id="10" w:name="_Toc175816740"/>
      <w:r>
        <w:rPr>
          <w:rFonts w:ascii="Times New Roman" w:eastAsia="Calibri" w:hAnsi="Times New Roman" w:cs="Times New Roman"/>
          <w:b w:val="0"/>
          <w:bCs w:val="0"/>
          <w:i w:val="0"/>
          <w:iCs w:val="0"/>
          <w:color w:val="000000" w:themeColor="text1"/>
        </w:rPr>
        <w:t xml:space="preserve">- Tổng diện tích: khoảng 1.863 ha, nằm tại các xã Thạch Khê, Thạch Lạc, Tượng Sơn, Thạch Thắng, Thạch Bình và một phần xã Đỉnh Bàn. </w:t>
      </w:r>
    </w:p>
    <w:p>
      <w:pPr>
        <w:pStyle w:val="Heading2"/>
        <w:keepNext w:val="0"/>
        <w:widowControl w:val="0"/>
        <w:numPr>
          <w:ilvl w:val="0"/>
          <w:numId w:val="0"/>
        </w:numPr>
        <w:spacing w:before="120" w:after="120"/>
        <w:ind w:firstLine="720"/>
        <w:jc w:val="both"/>
        <w:rPr>
          <w:rFonts w:ascii="Times New Roman" w:eastAsia="Calibri" w:hAnsi="Times New Roman" w:cs="Times New Roman"/>
          <w:b w:val="0"/>
          <w:bCs w:val="0"/>
          <w:i w:val="0"/>
          <w:iCs w:val="0"/>
          <w:color w:val="000000" w:themeColor="text1"/>
        </w:rPr>
      </w:pPr>
      <w:r>
        <w:rPr>
          <w:rFonts w:ascii="Times New Roman" w:eastAsia="Calibri" w:hAnsi="Times New Roman" w:cs="Times New Roman"/>
          <w:b w:val="0"/>
          <w:bCs w:val="0"/>
          <w:i w:val="0"/>
          <w:iCs w:val="0"/>
          <w:color w:val="000000" w:themeColor="text1"/>
        </w:rPr>
        <w:t>- Dân số năm 2030 khoảng 7.468 người.</w:t>
      </w:r>
    </w:p>
    <w:p>
      <w:pPr>
        <w:pStyle w:val="Heading2"/>
        <w:keepNext w:val="0"/>
        <w:widowControl w:val="0"/>
        <w:numPr>
          <w:ilvl w:val="0"/>
          <w:numId w:val="0"/>
        </w:numPr>
        <w:spacing w:before="120" w:after="120"/>
        <w:ind w:firstLine="720"/>
        <w:jc w:val="both"/>
        <w:rPr>
          <w:rFonts w:ascii="Times New Roman" w:eastAsia="Calibri" w:hAnsi="Times New Roman" w:cs="Times New Roman"/>
          <w:b w:val="0"/>
          <w:bCs w:val="0"/>
          <w:i w:val="0"/>
          <w:iCs w:val="0"/>
          <w:color w:val="000000" w:themeColor="text1"/>
        </w:rPr>
      </w:pPr>
      <w:r>
        <w:rPr>
          <w:rFonts w:ascii="Times New Roman" w:eastAsia="Calibri" w:hAnsi="Times New Roman" w:cs="Times New Roman"/>
          <w:b w:val="0"/>
          <w:bCs w:val="0"/>
          <w:i w:val="0"/>
          <w:iCs w:val="0"/>
          <w:color w:val="000000" w:themeColor="text1"/>
        </w:rPr>
        <w:t xml:space="preserve">- Tính chất: Là khu vực sinh thái tự nhiên của thành phố; đóng vai trò quan trọng trong việc bảo vệ cảnh quan sông nước tự nhiên của thành phố, góp phần tạo nét đặc trưng riêng cho đô thị và thực hiện theo quy định của pháp luật về khoáng sản, quy hoạch và chỉ đạo của Bộ Chính trị đối với khu vực mỏ sắt Thạch Khê. </w:t>
      </w:r>
    </w:p>
    <w:p>
      <w:pPr>
        <w:pStyle w:val="Heading2"/>
        <w:keepNext w:val="0"/>
        <w:widowControl w:val="0"/>
        <w:numPr>
          <w:ilvl w:val="0"/>
          <w:numId w:val="0"/>
        </w:numPr>
        <w:spacing w:before="120" w:after="120"/>
        <w:ind w:firstLine="720"/>
        <w:jc w:val="both"/>
        <w:rPr>
          <w:rFonts w:ascii="Times New Roman" w:eastAsia="Calibri" w:hAnsi="Times New Roman" w:cs="Times New Roman"/>
          <w:iCs w:val="0"/>
          <w:color w:val="000000" w:themeColor="text1"/>
        </w:rPr>
      </w:pPr>
      <w:r>
        <w:rPr>
          <w:rFonts w:ascii="Times New Roman" w:eastAsia="Calibri" w:hAnsi="Times New Roman" w:cs="Times New Roman"/>
          <w:b w:val="0"/>
          <w:bCs w:val="0"/>
          <w:i w:val="0"/>
          <w:iCs w:val="0"/>
          <w:color w:val="000000" w:themeColor="text1"/>
        </w:rPr>
        <w:t>- Định hướng phát triển: Xây dựng các công trình du lịch sinh thái với mật độ và tầng cao thấp nhằm bảo tồn lợi thế cảnh quan thiên nhiên và khai thác lợi thế canh quan tự nhiên sông nước. Phát triển nông nghiệp công nghệ cao, hình thành vùng nuôi trồng thủy sản tập trung.</w:t>
      </w:r>
      <w:r>
        <w:rPr>
          <w:rFonts w:ascii="Times New Roman" w:eastAsia="Calibri" w:hAnsi="Times New Roman" w:cs="Times New Roman"/>
          <w:iCs w:val="0"/>
          <w:color w:val="000000" w:themeColor="text1"/>
        </w:rPr>
        <w:t xml:space="preserve"> </w:t>
      </w:r>
    </w:p>
    <w:p>
      <w:pPr>
        <w:pStyle w:val="Heading2"/>
        <w:keepNext w:val="0"/>
        <w:widowControl w:val="0"/>
        <w:numPr>
          <w:ilvl w:val="0"/>
          <w:numId w:val="0"/>
        </w:numPr>
        <w:spacing w:before="120" w:after="120"/>
        <w:ind w:firstLine="720"/>
        <w:jc w:val="both"/>
        <w:rPr>
          <w:rFonts w:ascii="Times New Roman" w:hAnsi="Times New Roman"/>
          <w:b w:val="0"/>
          <w:bCs w:val="0"/>
          <w:i w:val="0"/>
          <w:lang w:val="pt-BR"/>
        </w:rPr>
      </w:pPr>
      <w:r>
        <w:rPr>
          <w:rFonts w:ascii="Times New Roman" w:hAnsi="Times New Roman"/>
          <w:b w:val="0"/>
          <w:bCs w:val="0"/>
          <w:i w:val="0"/>
        </w:rPr>
        <w:t>4</w:t>
      </w:r>
      <w:r>
        <w:rPr>
          <w:rFonts w:ascii="Times New Roman" w:hAnsi="Times New Roman"/>
          <w:b w:val="0"/>
          <w:bCs w:val="0"/>
          <w:i w:val="0"/>
          <w:lang w:val="pt-BR"/>
        </w:rPr>
        <w:t>.9. Khu dân cư nông thôn và nông thôn định hướng phát triển đô thị tại vùng phụ cận.</w:t>
      </w:r>
      <w:bookmarkEnd w:id="10"/>
    </w:p>
    <w:p>
      <w:pPr>
        <w:widowControl w:val="0"/>
        <w:tabs>
          <w:tab w:val="left" w:pos="567"/>
        </w:tabs>
        <w:spacing w:before="120" w:after="120"/>
        <w:ind w:firstLine="720"/>
        <w:jc w:val="both"/>
        <w:rPr>
          <w:rFonts w:eastAsia="Calibri"/>
          <w:i/>
          <w:iCs/>
          <w:color w:val="000000" w:themeColor="text1"/>
          <w:sz w:val="28"/>
          <w:szCs w:val="28"/>
          <w:lang w:val="pt-BR"/>
        </w:rPr>
      </w:pPr>
      <w:r>
        <w:rPr>
          <w:rFonts w:eastAsia="Calibri"/>
          <w:i/>
          <w:iCs/>
          <w:color w:val="000000" w:themeColor="text1"/>
          <w:sz w:val="28"/>
          <w:szCs w:val="28"/>
          <w:lang w:val="pt-BR"/>
        </w:rPr>
        <w:t xml:space="preserve">Khu số </w:t>
      </w:r>
      <w:r>
        <w:rPr>
          <w:rFonts w:eastAsia="Calibri"/>
          <w:i/>
          <w:iCs/>
          <w:color w:val="000000" w:themeColor="text1"/>
          <w:sz w:val="28"/>
          <w:szCs w:val="28"/>
          <w:lang w:val="vi-VN"/>
        </w:rPr>
        <w:t>1</w:t>
      </w:r>
      <w:r>
        <w:rPr>
          <w:rFonts w:eastAsia="Calibri"/>
          <w:i/>
          <w:iCs/>
          <w:color w:val="000000" w:themeColor="text1"/>
          <w:sz w:val="28"/>
          <w:szCs w:val="28"/>
        </w:rPr>
        <w:t>4</w:t>
      </w:r>
      <w:r>
        <w:rPr>
          <w:rFonts w:eastAsia="Calibri"/>
          <w:i/>
          <w:iCs/>
          <w:color w:val="000000" w:themeColor="text1"/>
          <w:sz w:val="28"/>
          <w:szCs w:val="28"/>
          <w:lang w:val="pt-BR"/>
        </w:rPr>
        <w:t>:</w:t>
      </w:r>
    </w:p>
    <w:p>
      <w:pPr>
        <w:tabs>
          <w:tab w:val="left" w:pos="567"/>
        </w:tabs>
        <w:spacing w:before="120" w:after="120"/>
        <w:ind w:firstLine="720"/>
        <w:jc w:val="both"/>
        <w:rPr>
          <w:color w:val="000000" w:themeColor="text1"/>
          <w:sz w:val="28"/>
          <w:szCs w:val="28"/>
        </w:rPr>
      </w:pPr>
      <w:r>
        <w:rPr>
          <w:color w:val="000000" w:themeColor="text1"/>
          <w:sz w:val="28"/>
          <w:szCs w:val="28"/>
        </w:rPr>
        <w:t xml:space="preserve">- Tổng diện tích khoảng 10.204,5 ha vào năm 2030 tại các xã Thạch Hải, Thạch Khê, Thạch Trị, Thạch Lạc, Thạch Văn, Thạch Thắng, Thạch Hội, Tượng Sơn, Tân Lâm Hương, Thạch Đài (huyện Thạch Hà); Hộ Độ (huyện Lộc Hà); Cẩm Vịnh, Cẩm Bình (huyện Cẩm Xuyên). </w:t>
      </w:r>
    </w:p>
    <w:p>
      <w:pPr>
        <w:tabs>
          <w:tab w:val="left" w:pos="567"/>
        </w:tabs>
        <w:spacing w:before="120" w:after="120"/>
        <w:ind w:firstLine="720"/>
        <w:jc w:val="both"/>
        <w:rPr>
          <w:color w:val="000000" w:themeColor="text1"/>
          <w:sz w:val="28"/>
          <w:szCs w:val="28"/>
        </w:rPr>
      </w:pPr>
      <w:r>
        <w:rPr>
          <w:color w:val="000000" w:themeColor="text1"/>
          <w:sz w:val="28"/>
          <w:szCs w:val="28"/>
        </w:rPr>
        <w:t xml:space="preserve">- Tính chất là khu vực gắn với phát triển kinh tế nông nghiệp, đóng vai trò là không gian xanh, tạo vùng đệm giới hạn sự phát triển của đô thị. </w:t>
      </w:r>
    </w:p>
    <w:p>
      <w:pPr>
        <w:tabs>
          <w:tab w:val="left" w:pos="567"/>
        </w:tabs>
        <w:spacing w:before="120" w:after="120"/>
        <w:ind w:firstLine="720"/>
        <w:jc w:val="both"/>
        <w:rPr>
          <w:color w:val="000000" w:themeColor="text1"/>
          <w:sz w:val="28"/>
          <w:szCs w:val="28"/>
        </w:rPr>
      </w:pPr>
      <w:r>
        <w:rPr>
          <w:color w:val="000000" w:themeColor="text1"/>
          <w:sz w:val="28"/>
          <w:szCs w:val="28"/>
        </w:rPr>
        <w:t xml:space="preserve">- Định hướng phát triển: </w:t>
      </w:r>
    </w:p>
    <w:p>
      <w:pPr>
        <w:tabs>
          <w:tab w:val="left" w:pos="567"/>
        </w:tabs>
        <w:spacing w:before="120" w:after="120"/>
        <w:ind w:firstLine="720"/>
        <w:jc w:val="both"/>
        <w:rPr>
          <w:color w:val="000000" w:themeColor="text1"/>
          <w:sz w:val="28"/>
          <w:szCs w:val="28"/>
        </w:rPr>
      </w:pPr>
      <w:r>
        <w:rPr>
          <w:color w:val="000000" w:themeColor="text1"/>
          <w:sz w:val="28"/>
          <w:szCs w:val="28"/>
        </w:rPr>
        <w:t xml:space="preserve">+ Phát triển mô hình “cụm động lực” phát triển nông nghiệp áp dụng công nghệ tiên tiến. Phát triển các khu chức năng phụ trợ cho đô thị. </w:t>
      </w:r>
    </w:p>
    <w:p>
      <w:pPr>
        <w:tabs>
          <w:tab w:val="left" w:pos="567"/>
        </w:tabs>
        <w:spacing w:before="120" w:after="120"/>
        <w:ind w:firstLine="720"/>
        <w:jc w:val="both"/>
        <w:rPr>
          <w:color w:val="000000" w:themeColor="text1"/>
          <w:sz w:val="28"/>
          <w:szCs w:val="28"/>
        </w:rPr>
      </w:pPr>
      <w:r>
        <w:rPr>
          <w:color w:val="000000" w:themeColor="text1"/>
          <w:sz w:val="28"/>
          <w:szCs w:val="28"/>
        </w:rPr>
        <w:lastRenderedPageBreak/>
        <w:t>+ Xác định các hành lang tiêu thoát lũ nhằm hạn chế tối đa các tác động tiêu cực do biến đổi khí hậu.</w:t>
      </w:r>
    </w:p>
    <w:p>
      <w:pPr>
        <w:tabs>
          <w:tab w:val="left" w:pos="567"/>
        </w:tabs>
        <w:spacing w:before="120" w:after="120"/>
        <w:ind w:firstLine="720"/>
        <w:jc w:val="both"/>
        <w:rPr>
          <w:color w:val="000000" w:themeColor="text1"/>
          <w:sz w:val="28"/>
          <w:szCs w:val="28"/>
        </w:rPr>
      </w:pPr>
      <w:r>
        <w:rPr>
          <w:color w:val="000000" w:themeColor="text1"/>
          <w:sz w:val="28"/>
          <w:szCs w:val="28"/>
        </w:rPr>
        <w:t>5. Các chương trình, đề án trọng tâm để từng bước thực hiện phát triển bền vững đô thị</w:t>
      </w:r>
    </w:p>
    <w:p>
      <w:pPr>
        <w:widowControl w:val="0"/>
        <w:tabs>
          <w:tab w:val="left" w:pos="567"/>
        </w:tabs>
        <w:spacing w:before="120" w:after="120"/>
        <w:ind w:firstLine="720"/>
        <w:jc w:val="both"/>
        <w:rPr>
          <w:color w:val="000000" w:themeColor="text1"/>
          <w:sz w:val="28"/>
          <w:szCs w:val="28"/>
        </w:rPr>
      </w:pPr>
      <w:r>
        <w:rPr>
          <w:color w:val="000000" w:themeColor="text1"/>
          <w:sz w:val="28"/>
          <w:szCs w:val="28"/>
        </w:rPr>
        <w:t>- Dự án “Hạ tầng ưu tiên và phát triển đô thị thích ứng với biến đổi khí hậu thành phố Hà Tĩnh” - vốn vay ADB theo chủ trương đầu tư tại Quyết định số 126/QĐ-TTg ngày 30/01/2024 của Thủ tướng Chính phủ.</w:t>
      </w:r>
    </w:p>
    <w:p>
      <w:pPr>
        <w:widowControl w:val="0"/>
        <w:tabs>
          <w:tab w:val="left" w:pos="567"/>
        </w:tabs>
        <w:spacing w:before="120" w:after="120"/>
        <w:ind w:firstLine="720"/>
        <w:jc w:val="both"/>
        <w:rPr>
          <w:color w:val="000000" w:themeColor="text1"/>
          <w:sz w:val="28"/>
          <w:szCs w:val="28"/>
        </w:rPr>
      </w:pPr>
      <w:r>
        <w:rPr>
          <w:color w:val="000000" w:themeColor="text1"/>
          <w:sz w:val="28"/>
          <w:szCs w:val="28"/>
        </w:rPr>
        <w:t>- Đề án “Phát triển đô thị thông minh bền vững Việt Nam giai đoạn 2018-2025 và định hướng đến năm 2030”, tích hợp xây dựng Dự án đô thị thông minh quản lý, giám sát hạ tầng khu vực nội thành thành phố.</w:t>
      </w:r>
    </w:p>
    <w:p>
      <w:pPr>
        <w:widowControl w:val="0"/>
        <w:tabs>
          <w:tab w:val="left" w:pos="567"/>
        </w:tabs>
        <w:spacing w:before="120" w:after="120"/>
        <w:ind w:firstLine="720"/>
        <w:jc w:val="both"/>
        <w:rPr>
          <w:color w:val="000000" w:themeColor="text1"/>
          <w:sz w:val="28"/>
          <w:szCs w:val="28"/>
        </w:rPr>
      </w:pPr>
      <w:r>
        <w:rPr>
          <w:color w:val="000000" w:themeColor="text1"/>
          <w:sz w:val="28"/>
          <w:szCs w:val="28"/>
        </w:rPr>
        <w:t>- Kế hoạch hành động tăng trưởng xanh của thành phố Hà Tĩnh trên cơ sở các mục tiêu, chỉ tiêu về giảm lượng khí thải CO</w:t>
      </w:r>
      <w:r>
        <w:rPr>
          <w:color w:val="000000" w:themeColor="text1"/>
          <w:sz w:val="28"/>
          <w:szCs w:val="28"/>
          <w:vertAlign w:val="subscript"/>
        </w:rPr>
        <w:t>2</w:t>
      </w:r>
      <w:r>
        <w:rPr>
          <w:color w:val="000000" w:themeColor="text1"/>
          <w:sz w:val="28"/>
          <w:szCs w:val="28"/>
        </w:rPr>
        <w:t>, tăng diện tích xanh, tiết kiệm năng lượng và bảo vệ đa dạng sinh học.</w:t>
      </w:r>
    </w:p>
    <w:p>
      <w:pPr>
        <w:tabs>
          <w:tab w:val="left" w:pos="567"/>
        </w:tabs>
        <w:spacing w:before="120" w:after="120"/>
        <w:ind w:firstLine="720"/>
        <w:jc w:val="both"/>
        <w:rPr>
          <w:color w:val="000000" w:themeColor="text1"/>
          <w:sz w:val="28"/>
          <w:szCs w:val="28"/>
          <w:lang w:val="vi-VN"/>
        </w:rPr>
      </w:pPr>
      <w:r>
        <w:rPr>
          <w:color w:val="000000" w:themeColor="text1"/>
          <w:sz w:val="28"/>
          <w:szCs w:val="28"/>
        </w:rPr>
        <w:t>6</w:t>
      </w:r>
      <w:r>
        <w:rPr>
          <w:color w:val="000000" w:themeColor="text1"/>
          <w:sz w:val="28"/>
          <w:szCs w:val="28"/>
          <w:lang w:val="vi-VN"/>
        </w:rPr>
        <w:t xml:space="preserve">. Các </w:t>
      </w:r>
      <w:r>
        <w:rPr>
          <w:color w:val="000000" w:themeColor="text1"/>
          <w:sz w:val="28"/>
          <w:szCs w:val="28"/>
        </w:rPr>
        <w:t>dự án</w:t>
      </w:r>
      <w:r>
        <w:rPr>
          <w:color w:val="000000" w:themeColor="text1"/>
          <w:sz w:val="28"/>
          <w:szCs w:val="28"/>
          <w:lang w:val="vi-VN"/>
        </w:rPr>
        <w:t xml:space="preserve"> ưu tiên thực hiện</w:t>
      </w:r>
    </w:p>
    <w:p>
      <w:pPr>
        <w:tabs>
          <w:tab w:val="left" w:pos="567"/>
        </w:tabs>
        <w:spacing w:before="120" w:after="120"/>
        <w:ind w:firstLine="720"/>
        <w:jc w:val="both"/>
        <w:rPr>
          <w:color w:val="000000" w:themeColor="text1"/>
          <w:sz w:val="28"/>
          <w:szCs w:val="28"/>
        </w:rPr>
      </w:pPr>
      <w:r>
        <w:rPr>
          <w:color w:val="000000" w:themeColor="text1"/>
          <w:sz w:val="28"/>
          <w:szCs w:val="28"/>
        </w:rPr>
        <w:t>Danh mục dự án ưu tiên đầu tư phát triển bao gồm các dự án nhằm hoàn thiện tiêu chí về trình độ phát triển cơ sở hạ tầng và kiến trúc cảnh quan đô thị của đô thị loại II đến năm 2025; Các dự án ưu tiên phát triển hạ tầng kỹ thuật khung của đô thị.</w:t>
      </w:r>
    </w:p>
    <w:p>
      <w:pPr>
        <w:tabs>
          <w:tab w:val="left" w:pos="567"/>
        </w:tabs>
        <w:spacing w:before="120" w:after="120"/>
        <w:ind w:firstLine="720"/>
        <w:jc w:val="center"/>
        <w:rPr>
          <w:i/>
          <w:iCs/>
          <w:color w:val="000000" w:themeColor="text1"/>
          <w:sz w:val="28"/>
          <w:szCs w:val="28"/>
        </w:rPr>
      </w:pPr>
      <w:r>
        <w:rPr>
          <w:i/>
          <w:iCs/>
          <w:color w:val="000000" w:themeColor="text1"/>
          <w:sz w:val="28"/>
          <w:szCs w:val="28"/>
        </w:rPr>
        <w:t>(Danh mục dự án và thứ tự ưu tiên theo từng nhóm tại Phụ lục I, II của Báo cáo Thuyết minh tổng hợp)</w:t>
      </w:r>
    </w:p>
    <w:p>
      <w:pPr>
        <w:tabs>
          <w:tab w:val="left" w:pos="567"/>
        </w:tabs>
        <w:spacing w:before="120" w:after="120"/>
        <w:ind w:firstLine="720"/>
        <w:jc w:val="both"/>
        <w:rPr>
          <w:color w:val="000000" w:themeColor="text1"/>
          <w:sz w:val="28"/>
          <w:szCs w:val="28"/>
        </w:rPr>
      </w:pPr>
      <w:r>
        <w:rPr>
          <w:color w:val="000000" w:themeColor="text1"/>
          <w:sz w:val="28"/>
          <w:szCs w:val="28"/>
        </w:rPr>
        <w:t>7. Nhu cầu nguồn vốn đầu tư</w:t>
      </w:r>
    </w:p>
    <w:p>
      <w:pPr>
        <w:tabs>
          <w:tab w:val="left" w:pos="567"/>
        </w:tabs>
        <w:spacing w:before="120" w:after="120"/>
        <w:ind w:firstLine="720"/>
        <w:jc w:val="both"/>
        <w:rPr>
          <w:color w:val="000000" w:themeColor="text1"/>
          <w:sz w:val="28"/>
          <w:szCs w:val="28"/>
        </w:rPr>
      </w:pPr>
      <w:r>
        <w:rPr>
          <w:color w:val="000000" w:themeColor="text1"/>
          <w:sz w:val="28"/>
          <w:szCs w:val="28"/>
        </w:rPr>
        <w:t xml:space="preserve">Tổng nhu cầu vốn đầu tư giai đoạn từ nay đến năm 2030 dự kiến khoảng 39.994.663 triệu đồng, trong đó: </w:t>
      </w:r>
    </w:p>
    <w:p>
      <w:pPr>
        <w:tabs>
          <w:tab w:val="left" w:pos="567"/>
        </w:tabs>
        <w:spacing w:before="120" w:after="120"/>
        <w:ind w:firstLine="720"/>
        <w:jc w:val="both"/>
        <w:rPr>
          <w:color w:val="000000" w:themeColor="text1"/>
          <w:sz w:val="28"/>
          <w:szCs w:val="28"/>
        </w:rPr>
      </w:pPr>
      <w:r>
        <w:rPr>
          <w:color w:val="000000" w:themeColor="text1"/>
          <w:sz w:val="28"/>
          <w:szCs w:val="28"/>
        </w:rPr>
        <w:t xml:space="preserve">- Ngân sách Nhà nước khoảng 17.048.850 triệu đồng; </w:t>
      </w:r>
    </w:p>
    <w:p>
      <w:pPr>
        <w:tabs>
          <w:tab w:val="left" w:pos="567"/>
        </w:tabs>
        <w:spacing w:before="120" w:after="120"/>
        <w:ind w:firstLine="720"/>
        <w:jc w:val="both"/>
        <w:rPr>
          <w:color w:val="000000" w:themeColor="text1"/>
          <w:sz w:val="28"/>
          <w:szCs w:val="28"/>
        </w:rPr>
      </w:pPr>
      <w:r>
        <w:rPr>
          <w:color w:val="000000" w:themeColor="text1"/>
          <w:sz w:val="28"/>
          <w:szCs w:val="28"/>
        </w:rPr>
        <w:t>- Nguồn vốn khác khoảng 22.945.813 triệu đồng.</w:t>
      </w:r>
    </w:p>
    <w:p>
      <w:pPr>
        <w:tabs>
          <w:tab w:val="left" w:pos="567"/>
        </w:tabs>
        <w:spacing w:before="120" w:after="120"/>
        <w:ind w:firstLine="720"/>
        <w:jc w:val="both"/>
        <w:rPr>
          <w:color w:val="000000" w:themeColor="text1"/>
          <w:sz w:val="28"/>
          <w:szCs w:val="28"/>
          <w:lang w:val="vi-VN"/>
        </w:rPr>
      </w:pPr>
      <w:r>
        <w:rPr>
          <w:color w:val="000000" w:themeColor="text1"/>
          <w:sz w:val="28"/>
          <w:szCs w:val="28"/>
        </w:rPr>
        <w:t>8</w:t>
      </w:r>
      <w:r>
        <w:rPr>
          <w:color w:val="000000" w:themeColor="text1"/>
          <w:sz w:val="28"/>
          <w:szCs w:val="28"/>
          <w:lang w:val="vi-VN"/>
        </w:rPr>
        <w:t>. Giải pháp thực hiện hiệu quả chương trình</w:t>
      </w:r>
    </w:p>
    <w:p>
      <w:pPr>
        <w:tabs>
          <w:tab w:val="left" w:pos="567"/>
        </w:tabs>
        <w:spacing w:before="120" w:after="120"/>
        <w:ind w:firstLine="720"/>
        <w:jc w:val="both"/>
        <w:rPr>
          <w:color w:val="000000" w:themeColor="text1"/>
          <w:sz w:val="28"/>
          <w:szCs w:val="28"/>
        </w:rPr>
      </w:pPr>
      <w:r>
        <w:rPr>
          <w:color w:val="000000" w:themeColor="text1"/>
          <w:sz w:val="28"/>
          <w:szCs w:val="28"/>
        </w:rPr>
        <w:t>- Giải pháp về xúc tiến đầu tư và huy động vốn phát triển đô thị.</w:t>
      </w:r>
    </w:p>
    <w:p>
      <w:pPr>
        <w:tabs>
          <w:tab w:val="left" w:pos="567"/>
        </w:tabs>
        <w:spacing w:before="120" w:after="120"/>
        <w:ind w:firstLine="720"/>
        <w:jc w:val="both"/>
        <w:rPr>
          <w:color w:val="000000" w:themeColor="text1"/>
          <w:sz w:val="28"/>
          <w:szCs w:val="28"/>
        </w:rPr>
      </w:pPr>
      <w:r>
        <w:rPr>
          <w:color w:val="000000" w:themeColor="text1"/>
          <w:sz w:val="28"/>
          <w:szCs w:val="28"/>
        </w:rPr>
        <w:t>- Nhóm giải pháp về quản lý, kiểm soát phát triển đô thị, nông thôn.</w:t>
      </w:r>
    </w:p>
    <w:p>
      <w:pPr>
        <w:tabs>
          <w:tab w:val="left" w:pos="567"/>
        </w:tabs>
        <w:spacing w:before="120" w:after="120"/>
        <w:ind w:firstLine="720"/>
        <w:jc w:val="both"/>
        <w:rPr>
          <w:color w:val="000000" w:themeColor="text1"/>
          <w:sz w:val="28"/>
          <w:szCs w:val="28"/>
        </w:rPr>
      </w:pPr>
      <w:r>
        <w:rPr>
          <w:color w:val="000000" w:themeColor="text1"/>
          <w:sz w:val="28"/>
          <w:szCs w:val="28"/>
        </w:rPr>
        <w:t>- Giải pháp về phát triển nguồn lực.</w:t>
      </w:r>
    </w:p>
    <w:p>
      <w:pPr>
        <w:tabs>
          <w:tab w:val="left" w:pos="567"/>
        </w:tabs>
        <w:spacing w:before="120" w:after="120"/>
        <w:ind w:firstLine="720"/>
        <w:jc w:val="both"/>
        <w:rPr>
          <w:color w:val="000000" w:themeColor="text1"/>
          <w:sz w:val="28"/>
          <w:szCs w:val="28"/>
        </w:rPr>
      </w:pPr>
      <w:r>
        <w:rPr>
          <w:color w:val="000000" w:themeColor="text1"/>
          <w:sz w:val="28"/>
          <w:szCs w:val="28"/>
        </w:rPr>
        <w:t>- Nhóm giải pháp về phát triển thị trường bất động sản.</w:t>
      </w:r>
    </w:p>
    <w:p>
      <w:pPr>
        <w:tabs>
          <w:tab w:val="left" w:pos="567"/>
        </w:tabs>
        <w:spacing w:before="120" w:after="120"/>
        <w:ind w:firstLine="720"/>
        <w:jc w:val="both"/>
        <w:rPr>
          <w:color w:val="000000" w:themeColor="text1"/>
          <w:sz w:val="28"/>
          <w:szCs w:val="28"/>
        </w:rPr>
      </w:pPr>
      <w:r>
        <w:rPr>
          <w:color w:val="000000" w:themeColor="text1"/>
          <w:sz w:val="28"/>
          <w:szCs w:val="28"/>
        </w:rPr>
        <w:t>9</w:t>
      </w:r>
      <w:r>
        <w:rPr>
          <w:color w:val="000000" w:themeColor="text1"/>
          <w:sz w:val="28"/>
          <w:szCs w:val="28"/>
          <w:lang w:val="vi-VN"/>
        </w:rPr>
        <w:t>. Hồ sơ chương trình</w:t>
      </w:r>
    </w:p>
    <w:p>
      <w:pPr>
        <w:tabs>
          <w:tab w:val="left" w:pos="567"/>
        </w:tabs>
        <w:spacing w:before="120" w:after="120"/>
        <w:ind w:firstLine="720"/>
        <w:jc w:val="both"/>
        <w:rPr>
          <w:sz w:val="28"/>
          <w:szCs w:val="28"/>
          <w:lang w:eastAsia="x-none"/>
        </w:rPr>
      </w:pPr>
      <w:r>
        <w:rPr>
          <w:sz w:val="28"/>
          <w:szCs w:val="28"/>
          <w:lang w:eastAsia="x-none"/>
        </w:rPr>
        <w:t>- Báo cáo thuyết minh tổng hợp; báo cáo tóm tắt; các Phụ lục.</w:t>
      </w:r>
    </w:p>
    <w:p>
      <w:pPr>
        <w:tabs>
          <w:tab w:val="left" w:pos="567"/>
        </w:tabs>
        <w:spacing w:before="120" w:after="120"/>
        <w:ind w:firstLine="720"/>
        <w:jc w:val="both"/>
        <w:rPr>
          <w:sz w:val="28"/>
          <w:szCs w:val="28"/>
          <w:lang w:eastAsia="x-none"/>
        </w:rPr>
      </w:pPr>
      <w:r>
        <w:rPr>
          <w:sz w:val="28"/>
          <w:szCs w:val="28"/>
          <w:lang w:eastAsia="x-none"/>
        </w:rPr>
        <w:t>- Các bản vẽ gồm: Sơ đồ hiện trạng sử dụng đất và hiện trạng các công trình hạ tầng kỹ thuật, hạ tầng xã hội cấp đô thị; Sơ đồ vị trí, ranh giới các phường thành lập mới, điều chỉnh địa giới hành chính; Sơ đồ phân bố các khu vực phát triển đô thị và sơ đồ chi tiết từng khu vực; Sơ đồ vị trí các dự án đầu tư phát triển đô thị, hạ tầng khung đầu mối hạ tầng kỹ thuật đến năm 2030; Sơ đồ các công trình hạ tầng kỹ thuật theo tuyến.</w:t>
      </w:r>
    </w:p>
    <w:p>
      <w:pPr>
        <w:tabs>
          <w:tab w:val="left" w:pos="567"/>
        </w:tabs>
        <w:spacing w:before="120" w:after="120"/>
        <w:ind w:firstLine="720"/>
        <w:jc w:val="both"/>
        <w:rPr>
          <w:sz w:val="28"/>
          <w:szCs w:val="28"/>
          <w:lang w:eastAsia="x-none"/>
        </w:rPr>
      </w:pPr>
      <w:r>
        <w:rPr>
          <w:b/>
          <w:bCs/>
          <w:sz w:val="28"/>
          <w:szCs w:val="28"/>
          <w:lang w:eastAsia="x-none"/>
        </w:rPr>
        <w:lastRenderedPageBreak/>
        <w:t>Điều 2.</w:t>
      </w:r>
      <w:r>
        <w:rPr>
          <w:sz w:val="28"/>
          <w:szCs w:val="28"/>
          <w:lang w:eastAsia="x-none"/>
        </w:rPr>
        <w:t xml:space="preserve"> Giao trách nhiệm thực hiện</w:t>
      </w:r>
    </w:p>
    <w:p>
      <w:pPr>
        <w:tabs>
          <w:tab w:val="left" w:pos="567"/>
        </w:tabs>
        <w:spacing w:before="120" w:after="120"/>
        <w:ind w:firstLine="720"/>
        <w:jc w:val="both"/>
        <w:rPr>
          <w:sz w:val="28"/>
          <w:szCs w:val="28"/>
          <w:lang w:eastAsia="x-none"/>
        </w:rPr>
      </w:pPr>
      <w:r>
        <w:rPr>
          <w:sz w:val="28"/>
          <w:szCs w:val="28"/>
          <w:lang w:eastAsia="x-none"/>
        </w:rPr>
        <w:t>1. UBND thành phố Hà Tĩnh</w:t>
      </w:r>
    </w:p>
    <w:p>
      <w:pPr>
        <w:tabs>
          <w:tab w:val="left" w:pos="567"/>
        </w:tabs>
        <w:spacing w:before="120" w:after="120"/>
        <w:ind w:firstLine="720"/>
        <w:jc w:val="both"/>
        <w:rPr>
          <w:sz w:val="28"/>
          <w:szCs w:val="28"/>
          <w:lang w:eastAsia="x-none"/>
        </w:rPr>
      </w:pPr>
      <w:r>
        <w:rPr>
          <w:sz w:val="28"/>
          <w:szCs w:val="28"/>
          <w:lang w:eastAsia="x-none"/>
        </w:rPr>
        <w:t xml:space="preserve">- Chủ trì triển khai công bố </w:t>
      </w:r>
      <w:r>
        <w:rPr>
          <w:color w:val="000000"/>
          <w:sz w:val="28"/>
          <w:szCs w:val="28"/>
        </w:rPr>
        <w:t>Điều chỉnh Chương trình phát triển đô thị thành phố Hà Tĩnh đến năm 2030</w:t>
      </w:r>
      <w:r>
        <w:rPr>
          <w:sz w:val="28"/>
          <w:szCs w:val="28"/>
          <w:lang w:eastAsia="x-none"/>
        </w:rPr>
        <w:t xml:space="preserve"> theo đúng quy định.</w:t>
      </w:r>
    </w:p>
    <w:p>
      <w:pPr>
        <w:tabs>
          <w:tab w:val="left" w:pos="567"/>
        </w:tabs>
        <w:spacing w:before="120" w:after="120"/>
        <w:ind w:firstLine="720"/>
        <w:jc w:val="both"/>
        <w:rPr>
          <w:sz w:val="28"/>
          <w:szCs w:val="28"/>
          <w:lang w:eastAsia="x-none"/>
        </w:rPr>
      </w:pPr>
      <w:r>
        <w:rPr>
          <w:sz w:val="28"/>
          <w:szCs w:val="28"/>
          <w:lang w:eastAsia="x-none"/>
        </w:rPr>
        <w:t xml:space="preserve">- Tổ chức lập kế hoạch, triển khai thực hiện và chỉ đạo thực hiện các dự án ưu tiên đầu tư phát triển đến năm 2030; tổng hợp tình hình thực hiện và định kỳ báo cáo Chủ tịch UBND tỉnh, UBND tỉnh. </w:t>
      </w:r>
    </w:p>
    <w:p>
      <w:pPr>
        <w:tabs>
          <w:tab w:val="left" w:pos="567"/>
        </w:tabs>
        <w:spacing w:before="120" w:after="120"/>
        <w:ind w:firstLine="720"/>
        <w:jc w:val="both"/>
        <w:rPr>
          <w:sz w:val="28"/>
          <w:szCs w:val="28"/>
          <w:lang w:eastAsia="x-none"/>
        </w:rPr>
      </w:pPr>
      <w:r>
        <w:rPr>
          <w:sz w:val="28"/>
          <w:szCs w:val="28"/>
          <w:lang w:eastAsia="x-none"/>
        </w:rPr>
        <w:t xml:space="preserve">- Rà soát quy hoạch để tổ chức lập, điều chỉnh phù hợp với định hướng và lộ trình phát triển đô thị của thành phố Hà Tĩnh. </w:t>
      </w:r>
    </w:p>
    <w:p>
      <w:pPr>
        <w:tabs>
          <w:tab w:val="left" w:pos="567"/>
        </w:tabs>
        <w:spacing w:before="120" w:after="120"/>
        <w:ind w:firstLine="720"/>
        <w:jc w:val="both"/>
        <w:rPr>
          <w:sz w:val="28"/>
          <w:szCs w:val="28"/>
          <w:lang w:eastAsia="x-none"/>
        </w:rPr>
      </w:pPr>
      <w:r>
        <w:rPr>
          <w:sz w:val="28"/>
          <w:szCs w:val="28"/>
          <w:lang w:eastAsia="x-none"/>
        </w:rPr>
        <w:t xml:space="preserve">- Tăng cường công tác quản lý trật tự đô thị hiện hữu và các khu vực dự kiến phát triển đô thị trên địa bàn mình quản lý. </w:t>
      </w:r>
    </w:p>
    <w:p>
      <w:pPr>
        <w:tabs>
          <w:tab w:val="left" w:pos="567"/>
        </w:tabs>
        <w:spacing w:before="120" w:after="120"/>
        <w:ind w:firstLine="720"/>
        <w:jc w:val="both"/>
        <w:rPr>
          <w:sz w:val="28"/>
          <w:szCs w:val="28"/>
          <w:lang w:eastAsia="x-none"/>
        </w:rPr>
      </w:pPr>
      <w:r>
        <w:rPr>
          <w:sz w:val="28"/>
          <w:szCs w:val="28"/>
          <w:lang w:eastAsia="x-none"/>
        </w:rPr>
        <w:t xml:space="preserve">- Đề xuất các dự án trọng điểm đưa vào chương trình Nghị quyết Hội đồng nhân dân các cấp hàng năm, làm cơ sở triển khai thực hiện theo kế hoạch. </w:t>
      </w:r>
    </w:p>
    <w:p>
      <w:pPr>
        <w:tabs>
          <w:tab w:val="left" w:pos="567"/>
        </w:tabs>
        <w:spacing w:before="120" w:after="120"/>
        <w:ind w:firstLine="720"/>
        <w:jc w:val="both"/>
        <w:rPr>
          <w:sz w:val="28"/>
          <w:szCs w:val="28"/>
          <w:lang w:eastAsia="x-none"/>
        </w:rPr>
      </w:pPr>
      <w:r>
        <w:rPr>
          <w:sz w:val="28"/>
          <w:szCs w:val="28"/>
          <w:lang w:eastAsia="x-none"/>
        </w:rPr>
        <w:t>- Phối hợp cùng các Sở, ngành liên quan để tham gia xây dựng chính sách phát triển đô thị.</w:t>
      </w:r>
    </w:p>
    <w:p>
      <w:pPr>
        <w:tabs>
          <w:tab w:val="left" w:pos="567"/>
        </w:tabs>
        <w:spacing w:before="120" w:after="120"/>
        <w:ind w:firstLine="720"/>
        <w:jc w:val="both"/>
        <w:rPr>
          <w:sz w:val="28"/>
          <w:szCs w:val="28"/>
          <w:lang w:eastAsia="x-none"/>
        </w:rPr>
      </w:pPr>
      <w:r>
        <w:rPr>
          <w:sz w:val="28"/>
          <w:szCs w:val="28"/>
          <w:lang w:eastAsia="x-none"/>
        </w:rPr>
        <w:t xml:space="preserve">2. Sở Xây dựng </w:t>
      </w:r>
    </w:p>
    <w:p>
      <w:pPr>
        <w:tabs>
          <w:tab w:val="left" w:pos="567"/>
        </w:tabs>
        <w:spacing w:before="120" w:after="120"/>
        <w:ind w:firstLine="720"/>
        <w:jc w:val="both"/>
        <w:rPr>
          <w:sz w:val="28"/>
          <w:szCs w:val="28"/>
          <w:lang w:eastAsia="x-none"/>
        </w:rPr>
      </w:pPr>
      <w:r>
        <w:rPr>
          <w:sz w:val="28"/>
          <w:szCs w:val="28"/>
          <w:lang w:eastAsia="x-none"/>
        </w:rPr>
        <w:t xml:space="preserve">- Thực hiện theo dõi, đánh giá việc thực hiện </w:t>
      </w:r>
      <w:r>
        <w:rPr>
          <w:color w:val="000000"/>
          <w:sz w:val="28"/>
          <w:szCs w:val="28"/>
        </w:rPr>
        <w:t>Điều chỉnh Chương trình phát triển đô thị thành phố Hà Tĩnh đến năm 2030</w:t>
      </w:r>
      <w:r>
        <w:rPr>
          <w:sz w:val="28"/>
          <w:szCs w:val="28"/>
          <w:lang w:eastAsia="x-none"/>
        </w:rPr>
        <w:t xml:space="preserve">. </w:t>
      </w:r>
    </w:p>
    <w:p>
      <w:pPr>
        <w:tabs>
          <w:tab w:val="left" w:pos="567"/>
        </w:tabs>
        <w:spacing w:before="120" w:after="120"/>
        <w:ind w:firstLine="720"/>
        <w:jc w:val="both"/>
        <w:rPr>
          <w:sz w:val="28"/>
          <w:szCs w:val="28"/>
          <w:lang w:eastAsia="x-none"/>
        </w:rPr>
      </w:pPr>
      <w:r>
        <w:rPr>
          <w:sz w:val="28"/>
          <w:szCs w:val="28"/>
          <w:lang w:eastAsia="x-none"/>
        </w:rPr>
        <w:t xml:space="preserve">- Kiểm tra, giám sát việc thực hiện các dự án thuộc chương trình; trên cơ sở đó tiến hành rà soát, kiến nghị điều chỉnh, bổ sung kịp thời các nội dung của chương trình phát triển đô thị cho phù hợp với thực tiễn. </w:t>
      </w:r>
    </w:p>
    <w:p>
      <w:pPr>
        <w:tabs>
          <w:tab w:val="left" w:pos="567"/>
        </w:tabs>
        <w:spacing w:before="120" w:after="120"/>
        <w:ind w:firstLine="720"/>
        <w:jc w:val="both"/>
        <w:rPr>
          <w:sz w:val="28"/>
          <w:szCs w:val="28"/>
          <w:lang w:eastAsia="x-none"/>
        </w:rPr>
      </w:pPr>
      <w:r>
        <w:rPr>
          <w:sz w:val="28"/>
          <w:szCs w:val="28"/>
          <w:lang w:eastAsia="x-none"/>
        </w:rPr>
        <w:t xml:space="preserve">- Hướng dẫn địa phương trong công tác sơ kết, tổng kết kết quả thực hiện </w:t>
      </w:r>
      <w:r>
        <w:rPr>
          <w:color w:val="000000"/>
          <w:sz w:val="28"/>
          <w:szCs w:val="28"/>
        </w:rPr>
        <w:t>Điều chỉnh Chương trình phát triển đô thị thành phố Hà Tĩnh đến năm 2030</w:t>
      </w:r>
      <w:r>
        <w:rPr>
          <w:sz w:val="28"/>
          <w:szCs w:val="28"/>
          <w:lang w:eastAsia="x-none"/>
        </w:rPr>
        <w:t>.</w:t>
      </w:r>
    </w:p>
    <w:p>
      <w:pPr>
        <w:tabs>
          <w:tab w:val="left" w:pos="567"/>
        </w:tabs>
        <w:spacing w:before="120" w:after="120"/>
        <w:ind w:firstLine="720"/>
        <w:jc w:val="both"/>
        <w:rPr>
          <w:sz w:val="28"/>
          <w:szCs w:val="28"/>
          <w:lang w:eastAsia="x-none"/>
        </w:rPr>
      </w:pPr>
      <w:r>
        <w:rPr>
          <w:sz w:val="28"/>
          <w:szCs w:val="28"/>
          <w:lang w:eastAsia="x-none"/>
        </w:rPr>
        <w:t xml:space="preserve">- Đẩy nhanh tiến độ lập </w:t>
      </w:r>
      <w:r>
        <w:rPr>
          <w:sz w:val="28"/>
          <w:szCs w:val="28"/>
        </w:rPr>
        <w:t>Quy hoạch chung đô thị Hà Tĩnh, tỉnh Hà Tĩnh đến năm 2045 trình Bộ Xây dựng thẩm định, Thủ tướng Chính phủ phê duyệt đảm bảo theo quy định.</w:t>
      </w:r>
    </w:p>
    <w:p>
      <w:pPr>
        <w:tabs>
          <w:tab w:val="left" w:pos="567"/>
        </w:tabs>
        <w:spacing w:before="120" w:after="120"/>
        <w:ind w:firstLine="720"/>
        <w:jc w:val="both"/>
        <w:rPr>
          <w:sz w:val="28"/>
          <w:szCs w:val="28"/>
          <w:lang w:eastAsia="x-none"/>
        </w:rPr>
      </w:pPr>
      <w:r>
        <w:rPr>
          <w:sz w:val="28"/>
          <w:szCs w:val="28"/>
          <w:lang w:eastAsia="x-none"/>
        </w:rPr>
        <w:t xml:space="preserve">3. Sở Kế hoạch và Đầu tư </w:t>
      </w:r>
    </w:p>
    <w:p>
      <w:pPr>
        <w:tabs>
          <w:tab w:val="left" w:pos="567"/>
        </w:tabs>
        <w:spacing w:before="120" w:after="120"/>
        <w:ind w:firstLine="720"/>
        <w:jc w:val="both"/>
        <w:rPr>
          <w:sz w:val="28"/>
          <w:szCs w:val="28"/>
          <w:lang w:eastAsia="x-none"/>
        </w:rPr>
      </w:pPr>
      <w:r>
        <w:rPr>
          <w:sz w:val="28"/>
          <w:szCs w:val="28"/>
          <w:lang w:eastAsia="x-none"/>
        </w:rPr>
        <w:t xml:space="preserve">- Chủ trì, phối hợp Sở Xây dựng và các Sở, ngành, UBND thành phố Hà Tĩnh nghiên cứu, tham mưu UBND tỉnh phân bổ nguồn vốn ngân sách và huy động các nguồn vốn ngoài ngân sách, đề xuất triển khai đầu tư các dự án nhằm đạt mục tiêu của Chương trình đề ra. </w:t>
      </w:r>
    </w:p>
    <w:p>
      <w:pPr>
        <w:tabs>
          <w:tab w:val="left" w:pos="567"/>
        </w:tabs>
        <w:spacing w:before="120" w:after="120"/>
        <w:ind w:firstLine="720"/>
        <w:jc w:val="both"/>
        <w:rPr>
          <w:sz w:val="28"/>
          <w:szCs w:val="28"/>
          <w:lang w:eastAsia="x-none"/>
        </w:rPr>
      </w:pPr>
      <w:r>
        <w:rPr>
          <w:sz w:val="28"/>
          <w:szCs w:val="28"/>
          <w:lang w:eastAsia="x-none"/>
        </w:rPr>
        <w:t xml:space="preserve">- Chủ trì phối hợp với Sở Tài chính, Sở Xây dựng hướng dẫn cơ chế ưu đãi khuyến khích các thành phần kinh tế tham gia đầu tư xây dựng phát triển đô thị theo các mục tiêu, nhiệm vụ của Chương trình. </w:t>
      </w:r>
    </w:p>
    <w:p>
      <w:pPr>
        <w:tabs>
          <w:tab w:val="left" w:pos="567"/>
        </w:tabs>
        <w:spacing w:before="120" w:after="120"/>
        <w:ind w:firstLine="720"/>
        <w:jc w:val="both"/>
        <w:rPr>
          <w:sz w:val="28"/>
          <w:szCs w:val="28"/>
          <w:lang w:eastAsia="x-none"/>
        </w:rPr>
      </w:pPr>
      <w:r>
        <w:rPr>
          <w:sz w:val="28"/>
          <w:szCs w:val="28"/>
          <w:lang w:eastAsia="x-none"/>
        </w:rPr>
        <w:t>- Phối hợp với UBND thành phố Hà Tĩnh tổ chức các hoạt động xúc tiến đầu tư phát triển đô thị; tổ chức vận động, khai thác, điều phối các nguồn lực trong và ngoài nước cho việc đầu tư xây dựng và phát triển đô thị.</w:t>
      </w:r>
    </w:p>
    <w:p>
      <w:pPr>
        <w:tabs>
          <w:tab w:val="left" w:pos="567"/>
        </w:tabs>
        <w:spacing w:before="120" w:after="120"/>
        <w:ind w:firstLine="720"/>
        <w:jc w:val="both"/>
        <w:rPr>
          <w:sz w:val="28"/>
          <w:szCs w:val="28"/>
          <w:lang w:eastAsia="x-none"/>
        </w:rPr>
      </w:pPr>
      <w:r>
        <w:rPr>
          <w:sz w:val="28"/>
          <w:szCs w:val="28"/>
          <w:lang w:eastAsia="x-none"/>
        </w:rPr>
        <w:t>4. Sở Tài chính</w:t>
      </w:r>
    </w:p>
    <w:p>
      <w:pPr>
        <w:tabs>
          <w:tab w:val="left" w:pos="567"/>
        </w:tabs>
        <w:spacing w:before="120" w:after="120"/>
        <w:ind w:firstLine="720"/>
        <w:jc w:val="both"/>
        <w:rPr>
          <w:sz w:val="28"/>
          <w:szCs w:val="28"/>
          <w:lang w:eastAsia="x-none"/>
        </w:rPr>
      </w:pPr>
      <w:r>
        <w:rPr>
          <w:sz w:val="28"/>
          <w:szCs w:val="28"/>
          <w:lang w:eastAsia="x-none"/>
        </w:rPr>
        <w:lastRenderedPageBreak/>
        <w:t xml:space="preserve">Chủ trì, phối hợp với Sở Xây dựng, Sở Kế hoạch và Đầu tư soát xét, tham mưu nguồn vốn thực hiện các nội dung của </w:t>
      </w:r>
      <w:r>
        <w:rPr>
          <w:color w:val="000000"/>
          <w:sz w:val="28"/>
          <w:szCs w:val="28"/>
        </w:rPr>
        <w:t>Điều chỉnh Chương trình phát triển đô thị thành phố Hà Tĩnh đến năm 2030</w:t>
      </w:r>
      <w:r>
        <w:rPr>
          <w:sz w:val="28"/>
          <w:szCs w:val="28"/>
          <w:lang w:eastAsia="x-none"/>
        </w:rPr>
        <w:t xml:space="preserve">. </w:t>
      </w:r>
    </w:p>
    <w:p>
      <w:pPr>
        <w:tabs>
          <w:tab w:val="left" w:pos="567"/>
        </w:tabs>
        <w:spacing w:before="120" w:after="120"/>
        <w:ind w:firstLine="720"/>
        <w:jc w:val="both"/>
        <w:rPr>
          <w:sz w:val="28"/>
          <w:szCs w:val="28"/>
          <w:lang w:eastAsia="x-none"/>
        </w:rPr>
      </w:pPr>
      <w:r>
        <w:rPr>
          <w:sz w:val="28"/>
          <w:szCs w:val="28"/>
          <w:lang w:eastAsia="x-none"/>
        </w:rPr>
        <w:t>5. Sở Tài nguyên và Môi trường</w:t>
      </w:r>
    </w:p>
    <w:p>
      <w:pPr>
        <w:tabs>
          <w:tab w:val="left" w:pos="567"/>
        </w:tabs>
        <w:spacing w:before="120" w:after="120"/>
        <w:ind w:firstLine="720"/>
        <w:jc w:val="both"/>
        <w:rPr>
          <w:sz w:val="28"/>
          <w:szCs w:val="28"/>
          <w:lang w:eastAsia="x-none"/>
        </w:rPr>
      </w:pPr>
      <w:r>
        <w:rPr>
          <w:sz w:val="28"/>
          <w:szCs w:val="28"/>
          <w:lang w:eastAsia="x-none"/>
        </w:rPr>
        <w:t>Chủ trì, phối hợp với Sở Xây dựng, UBND thành phố Hà Tĩnh rà soát đánh giá hiệu quả sử dụng đất tại khu vực đô thị hiện hữu và các khu vực dự kiến phát triển đô thị; lập kế hoạch sử dụng đất hàng năm đảm bảo quỹ đất phát triển đô thị, trình cấp có thẩm quyền quyết định.</w:t>
      </w:r>
    </w:p>
    <w:p>
      <w:pPr>
        <w:tabs>
          <w:tab w:val="left" w:pos="567"/>
        </w:tabs>
        <w:spacing w:before="120" w:after="120"/>
        <w:ind w:firstLine="720"/>
        <w:jc w:val="both"/>
        <w:rPr>
          <w:sz w:val="28"/>
          <w:szCs w:val="28"/>
          <w:lang w:eastAsia="x-none"/>
        </w:rPr>
      </w:pPr>
      <w:r>
        <w:rPr>
          <w:sz w:val="28"/>
          <w:szCs w:val="28"/>
          <w:lang w:eastAsia="x-none"/>
        </w:rPr>
        <w:t xml:space="preserve">6. Sở Giao thông vận tải </w:t>
      </w:r>
    </w:p>
    <w:p>
      <w:pPr>
        <w:tabs>
          <w:tab w:val="left" w:pos="567"/>
        </w:tabs>
        <w:spacing w:before="120" w:after="120"/>
        <w:ind w:firstLine="720"/>
        <w:jc w:val="both"/>
        <w:rPr>
          <w:sz w:val="28"/>
          <w:szCs w:val="28"/>
          <w:lang w:eastAsia="x-none"/>
        </w:rPr>
      </w:pPr>
      <w:r>
        <w:rPr>
          <w:sz w:val="28"/>
          <w:szCs w:val="28"/>
          <w:lang w:eastAsia="x-none"/>
        </w:rPr>
        <w:t xml:space="preserve">Chủ trì, phối hợp với Sở Xây dựng hướng dẫn UBND thành phố Hà Tĩnh thực hiện đầu tư phát triển hệ thống giao thông theo quy hoạch đô thị và </w:t>
      </w:r>
      <w:r>
        <w:rPr>
          <w:color w:val="000000"/>
          <w:sz w:val="28"/>
          <w:szCs w:val="28"/>
        </w:rPr>
        <w:t>Điều chỉnh Chương trình phát triển đô thị thành phố Hà Tĩnh đến năm 2030 được phê duyệt</w:t>
      </w:r>
      <w:r>
        <w:rPr>
          <w:sz w:val="28"/>
          <w:szCs w:val="28"/>
          <w:lang w:eastAsia="x-none"/>
        </w:rPr>
        <w:t>.</w:t>
      </w:r>
    </w:p>
    <w:p>
      <w:pPr>
        <w:tabs>
          <w:tab w:val="left" w:pos="567"/>
        </w:tabs>
        <w:spacing w:before="120" w:after="120"/>
        <w:ind w:firstLine="720"/>
        <w:jc w:val="both"/>
        <w:rPr>
          <w:sz w:val="28"/>
          <w:szCs w:val="28"/>
          <w:lang w:eastAsia="x-none"/>
        </w:rPr>
      </w:pPr>
      <w:r>
        <w:rPr>
          <w:sz w:val="28"/>
          <w:szCs w:val="28"/>
          <w:lang w:eastAsia="x-none"/>
        </w:rPr>
        <w:t>7. Các Sở, ngành liên quan theo chức năng, nhiệm vụ được giao có trách nhiệm phối hợp, nghiên cứu, xây dựng cơ chế, chính sách và chỉ đạo thực hiện các chính sách có liên quan đến quản lý phát triển đô thị.</w:t>
      </w:r>
    </w:p>
    <w:p>
      <w:pPr>
        <w:tabs>
          <w:tab w:val="left" w:pos="567"/>
        </w:tabs>
        <w:spacing w:before="120" w:after="120"/>
        <w:ind w:firstLine="720"/>
        <w:jc w:val="both"/>
        <w:rPr>
          <w:sz w:val="28"/>
          <w:szCs w:val="28"/>
          <w:lang w:eastAsia="x-none"/>
        </w:rPr>
      </w:pPr>
      <w:r>
        <w:rPr>
          <w:b/>
          <w:bCs/>
          <w:sz w:val="28"/>
          <w:szCs w:val="28"/>
          <w:lang w:eastAsia="x-none"/>
        </w:rPr>
        <w:t>Điều 3.</w:t>
      </w:r>
      <w:r>
        <w:rPr>
          <w:sz w:val="28"/>
          <w:szCs w:val="28"/>
          <w:lang w:eastAsia="x-none"/>
        </w:rPr>
        <w:t xml:space="preserve"> UBND thành phố Hà Tĩnh (cơ quan tổ chức lập Điều chỉnh Chương trình phát triển đô thị), Sở Xây dựng (cơ quan thẩm định, đề xuất) chịu hoàn toàn trách nhiệm trước pháp luật, trước UBND tỉnh và cơ quan thanh tra, kiểm tra về tính chính xác của thông tin, số liệu báo cáo, nội dung thẩm định, đề xuất các chương trình, dự án tại các phụ lục của Điều chỉnh Chương trình phát triển đô thị thành phố Hà Tĩnh đến năm 2030; sự phù hợp với các quy định của pháp luật và các kiến nghị, đề xuất tại các Tờ trình, Văn bản thẩm định nêu trên.</w:t>
      </w:r>
    </w:p>
    <w:p>
      <w:pPr>
        <w:tabs>
          <w:tab w:val="left" w:pos="567"/>
        </w:tabs>
        <w:spacing w:before="120" w:after="120"/>
        <w:ind w:firstLine="720"/>
        <w:jc w:val="both"/>
        <w:rPr>
          <w:sz w:val="28"/>
          <w:szCs w:val="28"/>
          <w:lang w:eastAsia="x-none"/>
        </w:rPr>
      </w:pPr>
      <w:r>
        <w:rPr>
          <w:b/>
          <w:bCs/>
          <w:sz w:val="28"/>
          <w:szCs w:val="28"/>
          <w:lang w:eastAsia="x-none"/>
        </w:rPr>
        <w:t>Điều 4.</w:t>
      </w:r>
      <w:r>
        <w:rPr>
          <w:sz w:val="28"/>
          <w:szCs w:val="28"/>
          <w:lang w:eastAsia="x-none"/>
        </w:rPr>
        <w:t xml:space="preserve"> Quyết định này có hiệu lực kể</w:t>
      </w:r>
      <w:bookmarkStart w:id="11" w:name="_GoBack"/>
      <w:bookmarkEnd w:id="11"/>
      <w:r>
        <w:rPr>
          <w:sz w:val="28"/>
          <w:szCs w:val="28"/>
          <w:lang w:eastAsia="x-none"/>
        </w:rPr>
        <w:t xml:space="preserve"> từ ngày ban hành; </w:t>
      </w:r>
    </w:p>
    <w:p>
      <w:pPr>
        <w:tabs>
          <w:tab w:val="left" w:pos="567"/>
        </w:tabs>
        <w:spacing w:before="120" w:after="120"/>
        <w:ind w:firstLine="720"/>
        <w:jc w:val="both"/>
        <w:rPr>
          <w:sz w:val="28"/>
          <w:szCs w:val="28"/>
          <w:lang w:eastAsia="x-none"/>
        </w:rPr>
      </w:pPr>
      <w:r>
        <w:rPr>
          <w:sz w:val="28"/>
          <w:szCs w:val="28"/>
          <w:lang w:eastAsia="x-none"/>
        </w:rPr>
        <w:t>Chánh Văn phòng UBND tỉnh; Giám đốc các Sở: Xây dựng, Kế hoạch và Đầu tư, Tài nguyên và Môi trường, Tài chính, Giao thông vận tải, Công Thương, Văn hóa - Thể thao và Du lịch, Giáo dục và Đào tạo, Khoa học và Công nghệ, Lao động - Thương binh và Xã hội, Thông tin và Truyền thông; Chủ tịch UBND thành phố Hà Tĩnh; Thủ trưởng các cơ quan liên quan chịu trách nhiệm thi hành Quyết định này./.</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75"/>
      </w:tblGrid>
      <w:tr>
        <w:trPr>
          <w:trHeight w:val="1991"/>
        </w:trPr>
        <w:tc>
          <w:tcPr>
            <w:tcW w:w="4490" w:type="dxa"/>
          </w:tcPr>
          <w:p>
            <w:pPr>
              <w:spacing w:after="60" w:line="276" w:lineRule="auto"/>
              <w:ind w:right="68"/>
              <w:jc w:val="both"/>
              <w:rPr>
                <w:b/>
                <w:i/>
                <w:sz w:val="24"/>
                <w:szCs w:val="24"/>
                <w:lang w:val="vi-VN"/>
              </w:rPr>
            </w:pPr>
            <w:r>
              <w:rPr>
                <w:b/>
                <w:color w:val="000000" w:themeColor="text1"/>
                <w:sz w:val="28"/>
                <w:szCs w:val="28"/>
                <w:lang w:eastAsia="x-none"/>
              </w:rPr>
              <w:br w:type="page"/>
            </w:r>
            <w:r>
              <w:rPr>
                <w:b/>
                <w:i/>
                <w:sz w:val="24"/>
                <w:szCs w:val="24"/>
                <w:lang w:val="vi-VN"/>
              </w:rPr>
              <w:t>Nơi</w:t>
            </w:r>
            <w:r>
              <w:rPr>
                <w:b/>
                <w:i/>
                <w:spacing w:val="-4"/>
                <w:sz w:val="24"/>
                <w:szCs w:val="24"/>
                <w:lang w:val="vi-VN"/>
              </w:rPr>
              <w:t xml:space="preserve"> </w:t>
            </w:r>
            <w:r>
              <w:rPr>
                <w:b/>
                <w:i/>
                <w:sz w:val="24"/>
                <w:szCs w:val="24"/>
                <w:lang w:val="vi-VN"/>
              </w:rPr>
              <w:t>nh</w:t>
            </w:r>
            <w:r>
              <w:rPr>
                <w:b/>
                <w:i/>
                <w:spacing w:val="2"/>
                <w:sz w:val="24"/>
                <w:szCs w:val="24"/>
                <w:lang w:val="vi-VN"/>
              </w:rPr>
              <w:t>ậ</w:t>
            </w:r>
            <w:r>
              <w:rPr>
                <w:b/>
                <w:i/>
                <w:sz w:val="24"/>
                <w:szCs w:val="24"/>
                <w:lang w:val="vi-VN"/>
              </w:rPr>
              <w:t>n:</w:t>
            </w:r>
          </w:p>
          <w:p>
            <w:pPr>
              <w:ind w:right="72"/>
              <w:jc w:val="both"/>
              <w:rPr>
                <w:sz w:val="22"/>
                <w:szCs w:val="22"/>
              </w:rPr>
            </w:pPr>
            <w:r>
              <w:rPr>
                <w:sz w:val="22"/>
                <w:szCs w:val="22"/>
              </w:rPr>
              <w:t>- Như Điều 4;</w:t>
            </w:r>
          </w:p>
          <w:p>
            <w:pPr>
              <w:ind w:right="72"/>
              <w:jc w:val="both"/>
              <w:rPr>
                <w:sz w:val="22"/>
                <w:szCs w:val="22"/>
              </w:rPr>
            </w:pPr>
            <w:r>
              <w:rPr>
                <w:sz w:val="22"/>
                <w:szCs w:val="22"/>
              </w:rPr>
              <w:t>- Chủ tịch, các PCT UBND tỉnh;</w:t>
            </w:r>
          </w:p>
          <w:p>
            <w:pPr>
              <w:ind w:right="72"/>
              <w:jc w:val="both"/>
              <w:rPr>
                <w:sz w:val="22"/>
                <w:szCs w:val="22"/>
              </w:rPr>
            </w:pPr>
            <w:r>
              <w:rPr>
                <w:sz w:val="22"/>
                <w:szCs w:val="22"/>
              </w:rPr>
              <w:t>- Chánh VP, các PCVP UBND tỉnh;</w:t>
            </w:r>
          </w:p>
          <w:p>
            <w:pPr>
              <w:ind w:right="72"/>
              <w:jc w:val="both"/>
              <w:rPr>
                <w:sz w:val="22"/>
                <w:szCs w:val="22"/>
              </w:rPr>
            </w:pPr>
            <w:r>
              <w:rPr>
                <w:sz w:val="22"/>
                <w:szCs w:val="22"/>
              </w:rPr>
              <w:t>- Trung tâm Công báo – Tin học;</w:t>
            </w:r>
          </w:p>
          <w:p>
            <w:pPr>
              <w:ind w:right="72"/>
              <w:jc w:val="both"/>
              <w:rPr>
                <w:sz w:val="22"/>
                <w:szCs w:val="22"/>
              </w:rPr>
            </w:pPr>
            <w:r>
              <w:rPr>
                <w:sz w:val="22"/>
                <w:szCs w:val="22"/>
              </w:rPr>
              <w:t>- Lưu: VT, XD</w:t>
            </w:r>
            <w:r>
              <w:rPr>
                <w:sz w:val="22"/>
                <w:szCs w:val="22"/>
                <w:vertAlign w:val="subscript"/>
              </w:rPr>
              <w:t>2</w:t>
            </w:r>
            <w:r>
              <w:rPr>
                <w:sz w:val="22"/>
                <w:szCs w:val="22"/>
              </w:rPr>
              <w:t>.</w:t>
            </w:r>
          </w:p>
        </w:tc>
        <w:tc>
          <w:tcPr>
            <w:tcW w:w="4476" w:type="dxa"/>
          </w:tcPr>
          <w:p>
            <w:pPr>
              <w:ind w:right="68"/>
              <w:jc w:val="center"/>
              <w:rPr>
                <w:b/>
                <w:sz w:val="26"/>
                <w:szCs w:val="26"/>
              </w:rPr>
            </w:pPr>
            <w:r>
              <w:rPr>
                <w:b/>
                <w:bCs/>
                <w:sz w:val="26"/>
                <w:szCs w:val="26"/>
              </w:rPr>
              <w:t>TM. ỦY BAN NHÂN DÂN</w:t>
            </w:r>
          </w:p>
          <w:p>
            <w:pPr>
              <w:ind w:right="68"/>
              <w:jc w:val="center"/>
              <w:rPr>
                <w:b/>
                <w:bCs/>
                <w:sz w:val="26"/>
                <w:szCs w:val="26"/>
              </w:rPr>
            </w:pPr>
            <w:r>
              <w:rPr>
                <w:b/>
                <w:bCs/>
                <w:sz w:val="26"/>
                <w:szCs w:val="26"/>
              </w:rPr>
              <w:t>KT. CHỦ TỊCH</w:t>
            </w:r>
          </w:p>
          <w:p>
            <w:pPr>
              <w:ind w:right="68"/>
              <w:jc w:val="center"/>
              <w:rPr>
                <w:b/>
                <w:bCs/>
                <w:sz w:val="26"/>
                <w:szCs w:val="26"/>
              </w:rPr>
            </w:pPr>
            <w:r>
              <w:rPr>
                <w:b/>
                <w:bCs/>
                <w:sz w:val="26"/>
                <w:szCs w:val="26"/>
              </w:rPr>
              <w:t>PHÓ CHỦ TỊCH</w:t>
            </w:r>
          </w:p>
          <w:p>
            <w:pPr>
              <w:ind w:right="68"/>
              <w:jc w:val="center"/>
              <w:rPr>
                <w:b/>
                <w:sz w:val="28"/>
                <w:szCs w:val="28"/>
              </w:rPr>
            </w:pPr>
          </w:p>
          <w:p>
            <w:pPr>
              <w:ind w:right="68"/>
              <w:jc w:val="center"/>
              <w:rPr>
                <w:b/>
                <w:sz w:val="28"/>
                <w:szCs w:val="28"/>
              </w:rPr>
            </w:pPr>
          </w:p>
          <w:p>
            <w:pPr>
              <w:ind w:right="68"/>
              <w:jc w:val="center"/>
              <w:rPr>
                <w:b/>
                <w:sz w:val="28"/>
                <w:szCs w:val="28"/>
              </w:rPr>
            </w:pPr>
          </w:p>
          <w:p>
            <w:pPr>
              <w:ind w:right="68"/>
              <w:jc w:val="center"/>
              <w:rPr>
                <w:b/>
                <w:sz w:val="56"/>
                <w:szCs w:val="28"/>
              </w:rPr>
            </w:pPr>
          </w:p>
          <w:p>
            <w:pPr>
              <w:ind w:right="68"/>
              <w:jc w:val="center"/>
              <w:rPr>
                <w:b/>
                <w:sz w:val="28"/>
                <w:szCs w:val="28"/>
              </w:rPr>
            </w:pPr>
            <w:r>
              <w:rPr>
                <w:b/>
                <w:sz w:val="28"/>
                <w:szCs w:val="28"/>
              </w:rPr>
              <w:t>Trần Báu Hà</w:t>
            </w:r>
          </w:p>
          <w:p>
            <w:pPr>
              <w:spacing w:line="276" w:lineRule="auto"/>
              <w:ind w:right="68"/>
              <w:jc w:val="center"/>
              <w:rPr>
                <w:b/>
                <w:bCs/>
                <w:sz w:val="28"/>
                <w:szCs w:val="28"/>
                <w:lang w:val="vi-VN"/>
              </w:rPr>
            </w:pPr>
          </w:p>
          <w:p>
            <w:pPr>
              <w:spacing w:line="276" w:lineRule="auto"/>
              <w:ind w:right="68"/>
              <w:rPr>
                <w:b/>
                <w:bCs/>
                <w:sz w:val="28"/>
                <w:szCs w:val="28"/>
                <w:lang w:val="vi-VN"/>
              </w:rPr>
            </w:pPr>
          </w:p>
        </w:tc>
      </w:tr>
    </w:tbl>
    <w:p>
      <w:pPr>
        <w:rPr>
          <w:b/>
          <w:bCs/>
          <w:sz w:val="28"/>
          <w:szCs w:val="28"/>
          <w:lang w:val="vi-VN"/>
        </w:rPr>
      </w:pPr>
    </w:p>
    <w:sectPr>
      <w:headerReference w:type="default" r:id="rId8"/>
      <w:pgSz w:w="11920" w:h="16860"/>
      <w:pgMar w:top="1008" w:right="1138" w:bottom="864" w:left="1699" w:header="461"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949363336"/>
      <w:docPartObj>
        <w:docPartGallery w:val="Page Numbers (Top of Page)"/>
        <w:docPartUnique/>
      </w:docPartObj>
    </w:sdtPr>
    <w:sdtEndPr>
      <w:rPr>
        <w:noProof/>
      </w:rPr>
    </w:sdtEndPr>
    <w:sdtContent>
      <w:p>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13</w:t>
        </w:r>
        <w:r>
          <w:rPr>
            <w:noProof/>
            <w:sz w:val="26"/>
            <w:szCs w:val="26"/>
          </w:rPr>
          <w:fldChar w:fldCharType="end"/>
        </w:r>
      </w:p>
    </w:sdtContent>
  </w:sdt>
  <w:p>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B2B"/>
    <w:multiLevelType w:val="hybridMultilevel"/>
    <w:tmpl w:val="EE80636A"/>
    <w:lvl w:ilvl="0" w:tplc="4C4C65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55B1CF1"/>
    <w:multiLevelType w:val="hybridMultilevel"/>
    <w:tmpl w:val="2C5AEAD2"/>
    <w:lvl w:ilvl="0" w:tplc="5C3E0AF2">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15:restartNumberingAfterBreak="0">
    <w:nsid w:val="05D30CE9"/>
    <w:multiLevelType w:val="hybridMultilevel"/>
    <w:tmpl w:val="015C5E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D857C1"/>
    <w:multiLevelType w:val="multilevel"/>
    <w:tmpl w:val="B31CC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0B027978"/>
    <w:multiLevelType w:val="hybridMultilevel"/>
    <w:tmpl w:val="79AA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151B9"/>
    <w:multiLevelType w:val="hybridMultilevel"/>
    <w:tmpl w:val="E4042B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45D52"/>
    <w:multiLevelType w:val="hybridMultilevel"/>
    <w:tmpl w:val="3D50A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D4FE2"/>
    <w:multiLevelType w:val="hybridMultilevel"/>
    <w:tmpl w:val="70BA049E"/>
    <w:lvl w:ilvl="0" w:tplc="FE9E9688">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F595610"/>
    <w:multiLevelType w:val="hybridMultilevel"/>
    <w:tmpl w:val="D6D6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2090C"/>
    <w:multiLevelType w:val="hybridMultilevel"/>
    <w:tmpl w:val="55B8C4B2"/>
    <w:lvl w:ilvl="0" w:tplc="3ADC6800">
      <w:start w:val="1"/>
      <w:numFmt w:val="decimal"/>
      <w:lvlText w:val="%1."/>
      <w:lvlJc w:val="left"/>
      <w:pPr>
        <w:ind w:left="360" w:hanging="360"/>
      </w:pPr>
      <w:rPr>
        <w:rFonts w:eastAsia="Calibri"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52726"/>
    <w:multiLevelType w:val="hybridMultilevel"/>
    <w:tmpl w:val="81C4E148"/>
    <w:lvl w:ilvl="0" w:tplc="48820D0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AFE01AC"/>
    <w:multiLevelType w:val="multilevel"/>
    <w:tmpl w:val="E36E7078"/>
    <w:lvl w:ilvl="0">
      <w:start w:val="1"/>
      <w:numFmt w:val="upperRoman"/>
      <w:suff w:val="space"/>
      <w:lvlText w:val="%1."/>
      <w:lvlJc w:val="left"/>
      <w:pPr>
        <w:ind w:left="0" w:firstLine="0"/>
      </w:pPr>
      <w:rPr>
        <w:rFonts w:hint="default"/>
      </w:rPr>
    </w:lvl>
    <w:lvl w:ilvl="1">
      <w:start w:val="1"/>
      <w:numFmt w:val="lowerLetter"/>
      <w:lvlText w:val="%2."/>
      <w:lvlJc w:val="left"/>
      <w:pPr>
        <w:ind w:left="2006" w:hanging="360"/>
      </w:pPr>
      <w:rPr>
        <w:rFonts w:hint="default"/>
      </w:rPr>
    </w:lvl>
    <w:lvl w:ilvl="2">
      <w:start w:val="1"/>
      <w:numFmt w:val="lowerRoman"/>
      <w:lvlText w:val="%3."/>
      <w:lvlJc w:val="right"/>
      <w:pPr>
        <w:ind w:left="2726" w:hanging="180"/>
      </w:pPr>
      <w:rPr>
        <w:rFonts w:hint="default"/>
      </w:rPr>
    </w:lvl>
    <w:lvl w:ilvl="3">
      <w:start w:val="1"/>
      <w:numFmt w:val="decimal"/>
      <w:lvlText w:val="%4."/>
      <w:lvlJc w:val="left"/>
      <w:pPr>
        <w:ind w:left="3446" w:hanging="360"/>
      </w:pPr>
      <w:rPr>
        <w:rFonts w:hint="default"/>
      </w:rPr>
    </w:lvl>
    <w:lvl w:ilvl="4">
      <w:start w:val="1"/>
      <w:numFmt w:val="lowerLetter"/>
      <w:lvlText w:val="%5."/>
      <w:lvlJc w:val="left"/>
      <w:pPr>
        <w:ind w:left="4166" w:hanging="360"/>
      </w:pPr>
      <w:rPr>
        <w:rFonts w:hint="default"/>
      </w:rPr>
    </w:lvl>
    <w:lvl w:ilvl="5">
      <w:start w:val="1"/>
      <w:numFmt w:val="lowerRoman"/>
      <w:lvlText w:val="%6."/>
      <w:lvlJc w:val="right"/>
      <w:pPr>
        <w:ind w:left="4886" w:hanging="180"/>
      </w:pPr>
      <w:rPr>
        <w:rFonts w:hint="default"/>
      </w:rPr>
    </w:lvl>
    <w:lvl w:ilvl="6">
      <w:start w:val="1"/>
      <w:numFmt w:val="decimal"/>
      <w:lvlText w:val="%7."/>
      <w:lvlJc w:val="left"/>
      <w:pPr>
        <w:ind w:left="5606" w:hanging="360"/>
      </w:pPr>
      <w:rPr>
        <w:rFonts w:hint="default"/>
      </w:rPr>
    </w:lvl>
    <w:lvl w:ilvl="7">
      <w:start w:val="1"/>
      <w:numFmt w:val="lowerLetter"/>
      <w:lvlText w:val="%8."/>
      <w:lvlJc w:val="left"/>
      <w:pPr>
        <w:ind w:left="6326" w:hanging="360"/>
      </w:pPr>
      <w:rPr>
        <w:rFonts w:hint="default"/>
      </w:rPr>
    </w:lvl>
    <w:lvl w:ilvl="8">
      <w:start w:val="1"/>
      <w:numFmt w:val="lowerRoman"/>
      <w:lvlText w:val="%9."/>
      <w:lvlJc w:val="right"/>
      <w:pPr>
        <w:ind w:left="7046" w:hanging="180"/>
      </w:pPr>
      <w:rPr>
        <w:rFonts w:hint="default"/>
      </w:rPr>
    </w:lvl>
  </w:abstractNum>
  <w:abstractNum w:abstractNumId="12" w15:restartNumberingAfterBreak="0">
    <w:nsid w:val="2EED731E"/>
    <w:multiLevelType w:val="multilevel"/>
    <w:tmpl w:val="E5300040"/>
    <w:lvl w:ilvl="0">
      <w:start w:val="1"/>
      <w:numFmt w:val="lowerLetter"/>
      <w:suff w:val="space"/>
      <w:lvlText w:val="%1."/>
      <w:lvlJc w:val="left"/>
      <w:pPr>
        <w:ind w:left="0" w:firstLine="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3" w15:restartNumberingAfterBreak="0">
    <w:nsid w:val="30100ED3"/>
    <w:multiLevelType w:val="hybridMultilevel"/>
    <w:tmpl w:val="FC4A3E5C"/>
    <w:lvl w:ilvl="0" w:tplc="1EF87230">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20657B5"/>
    <w:multiLevelType w:val="hybridMultilevel"/>
    <w:tmpl w:val="76C605B2"/>
    <w:lvl w:ilvl="0" w:tplc="BBC04E9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328849CF"/>
    <w:multiLevelType w:val="multilevel"/>
    <w:tmpl w:val="0A886CFE"/>
    <w:lvl w:ilvl="0">
      <w:start w:val="1"/>
      <w:numFmt w:val="decimal"/>
      <w:suff w:val="space"/>
      <w:lvlText w:val="%1."/>
      <w:lvlJc w:val="left"/>
      <w:pPr>
        <w:ind w:left="927" w:hanging="360"/>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6" w15:restartNumberingAfterBreak="0">
    <w:nsid w:val="34584CE9"/>
    <w:multiLevelType w:val="multilevel"/>
    <w:tmpl w:val="85B84E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96DE9"/>
    <w:multiLevelType w:val="hybridMultilevel"/>
    <w:tmpl w:val="2722B504"/>
    <w:lvl w:ilvl="0" w:tplc="4F8AED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5022471"/>
    <w:multiLevelType w:val="hybridMultilevel"/>
    <w:tmpl w:val="95127CD4"/>
    <w:lvl w:ilvl="0" w:tplc="ADBEF982">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7682866"/>
    <w:multiLevelType w:val="multilevel"/>
    <w:tmpl w:val="F3A6EBB0"/>
    <w:lvl w:ilvl="0">
      <w:start w:val="1"/>
      <w:numFmt w:val="decimal"/>
      <w:lvlText w:val="%1."/>
      <w:lvlJc w:val="left"/>
      <w:pPr>
        <w:ind w:left="492" w:hanging="49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80A7D9D"/>
    <w:multiLevelType w:val="multilevel"/>
    <w:tmpl w:val="F11071C4"/>
    <w:lvl w:ilvl="0">
      <w:start w:val="1"/>
      <w:numFmt w:val="decimal"/>
      <w:suff w:val="space"/>
      <w:lvlText w:val="%1."/>
      <w:lvlJc w:val="left"/>
      <w:pPr>
        <w:ind w:left="644"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9050069"/>
    <w:multiLevelType w:val="hybridMultilevel"/>
    <w:tmpl w:val="32B0FBC8"/>
    <w:lvl w:ilvl="0" w:tplc="F5183E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FD0C09"/>
    <w:multiLevelType w:val="hybridMultilevel"/>
    <w:tmpl w:val="A1CED64A"/>
    <w:lvl w:ilvl="0" w:tplc="ADE82B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C4358B7"/>
    <w:multiLevelType w:val="hybridMultilevel"/>
    <w:tmpl w:val="AC48B860"/>
    <w:lvl w:ilvl="0" w:tplc="96AA7E5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F97085E"/>
    <w:multiLevelType w:val="hybridMultilevel"/>
    <w:tmpl w:val="4386EC4C"/>
    <w:lvl w:ilvl="0" w:tplc="8E60981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28172C5"/>
    <w:multiLevelType w:val="hybridMultilevel"/>
    <w:tmpl w:val="C9A6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31E9D"/>
    <w:multiLevelType w:val="hybridMultilevel"/>
    <w:tmpl w:val="B4247420"/>
    <w:lvl w:ilvl="0" w:tplc="3508E55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5490567A"/>
    <w:multiLevelType w:val="hybridMultilevel"/>
    <w:tmpl w:val="98D6DC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564671E1"/>
    <w:multiLevelType w:val="multilevel"/>
    <w:tmpl w:val="129E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E124A"/>
    <w:multiLevelType w:val="multilevel"/>
    <w:tmpl w:val="ED94D88A"/>
    <w:lvl w:ilvl="0">
      <w:start w:val="1"/>
      <w:numFmt w:val="decimal"/>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546A21"/>
    <w:multiLevelType w:val="hybridMultilevel"/>
    <w:tmpl w:val="C0284F9A"/>
    <w:lvl w:ilvl="0" w:tplc="38DEE79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94140D6"/>
    <w:multiLevelType w:val="hybridMultilevel"/>
    <w:tmpl w:val="5C5A59BA"/>
    <w:lvl w:ilvl="0" w:tplc="94980620">
      <w:numFmt w:val="bullet"/>
      <w:lvlText w:val="-"/>
      <w:lvlJc w:val="left"/>
      <w:pPr>
        <w:ind w:left="926" w:hanging="360"/>
      </w:pPr>
      <w:rPr>
        <w:rFonts w:ascii="Times New Roman" w:eastAsia="Times New Roman" w:hAnsi="Times New Roman" w:cs="Times New Roman"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32" w15:restartNumberingAfterBreak="0">
    <w:nsid w:val="6A632D9E"/>
    <w:multiLevelType w:val="hybridMultilevel"/>
    <w:tmpl w:val="7FA44BC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532B48"/>
    <w:multiLevelType w:val="multilevel"/>
    <w:tmpl w:val="3D484AF0"/>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F351A06"/>
    <w:multiLevelType w:val="hybridMultilevel"/>
    <w:tmpl w:val="C7348A2A"/>
    <w:lvl w:ilvl="0" w:tplc="4FFA804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5" w15:restartNumberingAfterBreak="0">
    <w:nsid w:val="74332569"/>
    <w:multiLevelType w:val="multilevel"/>
    <w:tmpl w:val="74332569"/>
    <w:lvl w:ilvl="0">
      <w:start w:val="1"/>
      <w:numFmt w:val="bullet"/>
      <w:lvlText w:val="-"/>
      <w:lvlJc w:val="left"/>
      <w:pPr>
        <w:ind w:left="1287" w:hanging="360"/>
      </w:pPr>
      <w:rPr>
        <w:rFonts w:ascii="Segoe UI" w:hAnsi="Segoe U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6" w15:restartNumberingAfterBreak="0">
    <w:nsid w:val="76E90EF2"/>
    <w:multiLevelType w:val="hybridMultilevel"/>
    <w:tmpl w:val="055AC3B4"/>
    <w:lvl w:ilvl="0" w:tplc="597671F2">
      <w:start w:val="1"/>
      <w:numFmt w:val="decimal"/>
      <w:lvlText w:val="%1."/>
      <w:lvlJc w:val="left"/>
      <w:pPr>
        <w:tabs>
          <w:tab w:val="num" w:pos="340"/>
        </w:tabs>
        <w:ind w:left="0" w:firstLine="0"/>
      </w:pPr>
      <w:rPr>
        <w:rFonts w:hint="default"/>
        <w:b/>
        <w:i w:val="0"/>
        <w:color w:val="auto"/>
      </w:rPr>
    </w:lvl>
    <w:lvl w:ilvl="1" w:tplc="FFFFFFFF">
      <w:start w:val="1"/>
      <w:numFmt w:val="bullet"/>
      <w:lvlText w:val=""/>
      <w:lvlJc w:val="left"/>
      <w:pPr>
        <w:tabs>
          <w:tab w:val="num" w:pos="1440"/>
        </w:tabs>
        <w:ind w:left="720" w:firstLine="360"/>
      </w:pPr>
      <w:rPr>
        <w:rFonts w:ascii="Symbol" w:hAnsi="Symbol" w:hint="default"/>
        <w:b/>
      </w:rPr>
    </w:lvl>
    <w:lvl w:ilvl="2" w:tplc="FFFFFFFF">
      <w:start w:val="1"/>
      <w:numFmt w:val="lowerRoman"/>
      <w:lvlText w:val="%3."/>
      <w:lvlJc w:val="right"/>
      <w:pPr>
        <w:tabs>
          <w:tab w:val="num" w:pos="2160"/>
        </w:tabs>
        <w:ind w:left="2160" w:hanging="180"/>
      </w:pPr>
    </w:lvl>
    <w:lvl w:ilvl="3" w:tplc="FFFFFFFF">
      <w:start w:val="2"/>
      <w:numFmt w:val="upperRoman"/>
      <w:lvlText w:val="%4."/>
      <w:lvlJc w:val="left"/>
      <w:pPr>
        <w:tabs>
          <w:tab w:val="num" w:pos="3240"/>
        </w:tabs>
        <w:ind w:left="3240" w:hanging="720"/>
      </w:pPr>
      <w:rPr>
        <w:rFonts w:hint="default"/>
      </w:rPr>
    </w:lvl>
    <w:lvl w:ilvl="4" w:tplc="FFFFFFFF">
      <w:start w:val="1"/>
      <w:numFmt w:val="low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13"/>
  </w:num>
  <w:num w:numId="4">
    <w:abstractNumId w:val="18"/>
  </w:num>
  <w:num w:numId="5">
    <w:abstractNumId w:val="2"/>
  </w:num>
  <w:num w:numId="6">
    <w:abstractNumId w:val="7"/>
  </w:num>
  <w:num w:numId="7">
    <w:abstractNumId w:val="25"/>
  </w:num>
  <w:num w:numId="8">
    <w:abstractNumId w:val="30"/>
  </w:num>
  <w:num w:numId="9">
    <w:abstractNumId w:val="14"/>
  </w:num>
  <w:num w:numId="10">
    <w:abstractNumId w:val="5"/>
  </w:num>
  <w:num w:numId="11">
    <w:abstractNumId w:val="9"/>
  </w:num>
  <w:num w:numId="12">
    <w:abstractNumId w:val="34"/>
  </w:num>
  <w:num w:numId="13">
    <w:abstractNumId w:val="35"/>
  </w:num>
  <w:num w:numId="14">
    <w:abstractNumId w:val="11"/>
  </w:num>
  <w:num w:numId="15">
    <w:abstractNumId w:val="31"/>
  </w:num>
  <w:num w:numId="16">
    <w:abstractNumId w:val="1"/>
  </w:num>
  <w:num w:numId="17">
    <w:abstractNumId w:val="23"/>
  </w:num>
  <w:num w:numId="18">
    <w:abstractNumId w:val="8"/>
  </w:num>
  <w:num w:numId="19">
    <w:abstractNumId w:val="24"/>
  </w:num>
  <w:num w:numId="20">
    <w:abstractNumId w:val="12"/>
  </w:num>
  <w:num w:numId="21">
    <w:abstractNumId w:val="17"/>
  </w:num>
  <w:num w:numId="22">
    <w:abstractNumId w:val="10"/>
  </w:num>
  <w:num w:numId="23">
    <w:abstractNumId w:val="29"/>
  </w:num>
  <w:num w:numId="24">
    <w:abstractNumId w:val="6"/>
  </w:num>
  <w:num w:numId="25">
    <w:abstractNumId w:val="33"/>
  </w:num>
  <w:num w:numId="26">
    <w:abstractNumId w:val="4"/>
  </w:num>
  <w:num w:numId="27">
    <w:abstractNumId w:val="32"/>
  </w:num>
  <w:num w:numId="28">
    <w:abstractNumId w:val="36"/>
  </w:num>
  <w:num w:numId="29">
    <w:abstractNumId w:val="3"/>
  </w:num>
  <w:num w:numId="30">
    <w:abstractNumId w:val="3"/>
  </w:num>
  <w:num w:numId="31">
    <w:abstractNumId w:val="3"/>
  </w:num>
  <w:num w:numId="32">
    <w:abstractNumId w:val="3"/>
  </w:num>
  <w:num w:numId="33">
    <w:abstractNumId w:val="3"/>
  </w:num>
  <w:num w:numId="34">
    <w:abstractNumId w:val="27"/>
  </w:num>
  <w:num w:numId="35">
    <w:abstractNumId w:val="15"/>
  </w:num>
  <w:num w:numId="36">
    <w:abstractNumId w:val="16"/>
  </w:num>
  <w:num w:numId="37">
    <w:abstractNumId w:val="28"/>
  </w:num>
  <w:num w:numId="38">
    <w:abstractNumId w:val="19"/>
  </w:num>
  <w:num w:numId="39">
    <w:abstractNumId w:val="20"/>
  </w:num>
  <w:num w:numId="40">
    <w:abstractNumId w:val="0"/>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F5BF3-FBB2-4BA2-814F-B9CF6BC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table" w:styleId="TableGrid">
    <w:name w:val="Table Grid"/>
    <w:basedOn w:val="TableNormal"/>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odyTextIndent">
    <w:name w:val="Body Text Indent"/>
    <w:basedOn w:val="Normal"/>
    <w:link w:val="BodyTextIndentChar"/>
    <w:pPr>
      <w:ind w:firstLine="825"/>
      <w:jc w:val="both"/>
    </w:pPr>
    <w:rPr>
      <w:rFonts w:ascii="VNI-Times" w:hAnsi="VNI-Times"/>
      <w:sz w:val="26"/>
      <w:szCs w:val="24"/>
    </w:rPr>
  </w:style>
  <w:style w:type="character" w:customStyle="1" w:styleId="BodyTextIndentChar">
    <w:name w:val="Body Text Indent Char"/>
    <w:basedOn w:val="DefaultParagraphFont"/>
    <w:link w:val="BodyTextIndent"/>
    <w:rPr>
      <w:rFonts w:ascii="VNI-Times" w:hAnsi="VNI-Times"/>
      <w:sz w:val="26"/>
      <w:szCs w:val="24"/>
    </w:rPr>
  </w:style>
  <w:style w:type="paragraph" w:styleId="BodyText2">
    <w:name w:val="Body Text 2"/>
    <w:basedOn w:val="Normal"/>
    <w:link w:val="BodyText2Char"/>
    <w:pPr>
      <w:jc w:val="both"/>
    </w:pPr>
    <w:rPr>
      <w:rFonts w:ascii="VNI-Times" w:hAnsi="VNI-Times"/>
      <w:sz w:val="24"/>
      <w:szCs w:val="24"/>
    </w:rPr>
  </w:style>
  <w:style w:type="character" w:customStyle="1" w:styleId="BodyText2Char">
    <w:name w:val="Body Text 2 Char"/>
    <w:basedOn w:val="DefaultParagraphFont"/>
    <w:link w:val="BodyText2"/>
    <w:rPr>
      <w:rFonts w:ascii="VNI-Times" w:hAnsi="VNI-Times"/>
      <w:sz w:val="24"/>
      <w:szCs w:val="24"/>
    </w:rPr>
  </w:style>
  <w:style w:type="paragraph" w:styleId="BodyText3">
    <w:name w:val="Body Text 3"/>
    <w:basedOn w:val="Normal"/>
    <w:link w:val="BodyText3Char"/>
    <w:pPr>
      <w:ind w:right="-51"/>
      <w:jc w:val="both"/>
    </w:pPr>
    <w:rPr>
      <w:sz w:val="26"/>
    </w:rPr>
  </w:style>
  <w:style w:type="character" w:customStyle="1" w:styleId="BodyText3Char">
    <w:name w:val="Body Text 3 Char"/>
    <w:basedOn w:val="DefaultParagraphFont"/>
    <w:link w:val="BodyText3"/>
    <w:rPr>
      <w:sz w:val="26"/>
    </w:rPr>
  </w:style>
  <w:style w:type="paragraph" w:customStyle="1" w:styleId="Default">
    <w:name w:val="Default"/>
    <w:pPr>
      <w:autoSpaceDE w:val="0"/>
      <w:autoSpaceDN w:val="0"/>
      <w:adjustRightInd w:val="0"/>
    </w:pPr>
    <w:rPr>
      <w:color w:val="000000"/>
      <w:sz w:val="24"/>
      <w:szCs w:val="24"/>
    </w:rPr>
  </w:style>
  <w:style w:type="paragraph" w:customStyle="1" w:styleId="Char">
    <w:name w:val="Char"/>
    <w:basedOn w:val="Normal"/>
    <w:pPr>
      <w:pageBreakBefore/>
      <w:spacing w:before="100" w:beforeAutospacing="1" w:after="100" w:afterAutospacing="1"/>
    </w:pPr>
    <w:rPr>
      <w:rFonts w:ascii="Tahoma" w:hAnsi="Tahoma" w:cs="Tahoma"/>
    </w:rPr>
  </w:style>
  <w:style w:type="paragraph" w:styleId="Revision">
    <w:name w:val="Revision"/>
    <w:hidden/>
    <w:uiPriority w:val="99"/>
    <w:semiHidden/>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Char C,Cha"/>
    <w:basedOn w:val="Normal"/>
    <w:link w:val="FootnoteTextChar"/>
    <w:qFormat/>
    <w:rPr>
      <w:rFonts w:ascii="VNI-Times" w:hAnsi="VNI-Times"/>
      <w:kern w:val="24"/>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qFormat/>
    <w:rPr>
      <w:rFonts w:ascii="VNI-Times" w:hAnsi="VNI-Times"/>
      <w:kern w:val="24"/>
      <w:lang w:eastAsia="zh-CN"/>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R"/>
    <w:link w:val="CarattereCarattereCharCharCharCharCharCharZchn"/>
    <w:uiPriority w:val="99"/>
    <w:qFormat/>
    <w:rPr>
      <w:vertAlign w:val="superscript"/>
    </w:rPr>
  </w:style>
  <w:style w:type="character" w:customStyle="1" w:styleId="normaltextrun">
    <w:name w:val="normaltextrun"/>
    <w:basedOn w:val="DefaultParagraphFont"/>
  </w:style>
  <w:style w:type="paragraph" w:customStyle="1" w:styleId="paragraph">
    <w:name w:val="paragraph"/>
    <w:basedOn w:val="Normal"/>
    <w:pPr>
      <w:spacing w:before="100" w:beforeAutospacing="1" w:after="100" w:afterAutospacing="1"/>
    </w:pPr>
    <w:rPr>
      <w:sz w:val="24"/>
      <w:szCs w:val="24"/>
    </w:rPr>
  </w:style>
  <w:style w:type="character" w:customStyle="1" w:styleId="eop">
    <w:name w:val="eop"/>
    <w:basedOn w:val="DefaultParagraphFont"/>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
    <w:basedOn w:val="Normal"/>
    <w:link w:val="NormalWebChar"/>
    <w:uiPriority w:val="99"/>
    <w:unhideWhenUsed/>
    <w:pPr>
      <w:spacing w:before="100" w:beforeAutospacing="1" w:after="100" w:afterAutospacing="1"/>
    </w:pPr>
    <w:rPr>
      <w:sz w:val="24"/>
      <w:szCs w:val="24"/>
    </w:rPr>
  </w:style>
  <w:style w:type="paragraph" w:styleId="Caption">
    <w:name w:val="caption"/>
    <w:aliases w:val="BẢNG"/>
    <w:basedOn w:val="Normal"/>
    <w:next w:val="Normal"/>
    <w:link w:val="CaptionChar"/>
    <w:uiPriority w:val="35"/>
    <w:unhideWhenUsed/>
    <w:qFormat/>
    <w:rPr>
      <w:rFonts w:eastAsia="Calibri"/>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pPr>
      <w:spacing w:after="160" w:line="240" w:lineRule="exact"/>
    </w:pPr>
    <w:rPr>
      <w:vertAlign w:val="superscript"/>
    </w:rPr>
  </w:style>
  <w:style w:type="character" w:customStyle="1" w:styleId="CaptionChar">
    <w:name w:val="Caption Char"/>
    <w:aliases w:val="BẢNG Char"/>
    <w:link w:val="Caption"/>
    <w:uiPriority w:val="35"/>
    <w:qFormat/>
    <w:locked/>
    <w:rPr>
      <w:rFonts w:eastAsia="Calibri"/>
      <w:b/>
      <w:bCs/>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
    <w:link w:val="NormalWeb"/>
    <w:uiPriority w:val="99"/>
    <w:rPr>
      <w:sz w:val="24"/>
      <w:szCs w:val="24"/>
    </w:rPr>
  </w:style>
  <w:style w:type="paragraph" w:styleId="TOC1">
    <w:name w:val="toc 1"/>
    <w:basedOn w:val="Normal"/>
    <w:next w:val="Normal"/>
    <w:autoRedefine/>
    <w:uiPriority w:val="39"/>
    <w:unhideWhenUsed/>
    <w:pPr>
      <w:tabs>
        <w:tab w:val="right" w:leader="dot" w:pos="9395"/>
      </w:tabs>
      <w:spacing w:before="80" w:after="80" w:line="276" w:lineRule="auto"/>
      <w:jc w:val="both"/>
    </w:pPr>
    <w:rPr>
      <w:rFonts w:eastAsiaTheme="minorHAnsi"/>
      <w:b/>
      <w:bCs/>
      <w:noProof/>
      <w:sz w:val="28"/>
      <w:szCs w:val="28"/>
      <w:lang w:val="vi-VN"/>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106">
      <w:bodyDiv w:val="1"/>
      <w:marLeft w:val="0"/>
      <w:marRight w:val="0"/>
      <w:marTop w:val="0"/>
      <w:marBottom w:val="0"/>
      <w:divBdr>
        <w:top w:val="none" w:sz="0" w:space="0" w:color="auto"/>
        <w:left w:val="none" w:sz="0" w:space="0" w:color="auto"/>
        <w:bottom w:val="none" w:sz="0" w:space="0" w:color="auto"/>
        <w:right w:val="none" w:sz="0" w:space="0" w:color="auto"/>
      </w:divBdr>
    </w:div>
    <w:div w:id="135413855">
      <w:bodyDiv w:val="1"/>
      <w:marLeft w:val="0"/>
      <w:marRight w:val="0"/>
      <w:marTop w:val="0"/>
      <w:marBottom w:val="0"/>
      <w:divBdr>
        <w:top w:val="none" w:sz="0" w:space="0" w:color="auto"/>
        <w:left w:val="none" w:sz="0" w:space="0" w:color="auto"/>
        <w:bottom w:val="none" w:sz="0" w:space="0" w:color="auto"/>
        <w:right w:val="none" w:sz="0" w:space="0" w:color="auto"/>
      </w:divBdr>
    </w:div>
    <w:div w:id="167137062">
      <w:bodyDiv w:val="1"/>
      <w:marLeft w:val="0"/>
      <w:marRight w:val="0"/>
      <w:marTop w:val="0"/>
      <w:marBottom w:val="0"/>
      <w:divBdr>
        <w:top w:val="none" w:sz="0" w:space="0" w:color="auto"/>
        <w:left w:val="none" w:sz="0" w:space="0" w:color="auto"/>
        <w:bottom w:val="none" w:sz="0" w:space="0" w:color="auto"/>
        <w:right w:val="none" w:sz="0" w:space="0" w:color="auto"/>
      </w:divBdr>
    </w:div>
    <w:div w:id="194581024">
      <w:bodyDiv w:val="1"/>
      <w:marLeft w:val="0"/>
      <w:marRight w:val="0"/>
      <w:marTop w:val="0"/>
      <w:marBottom w:val="0"/>
      <w:divBdr>
        <w:top w:val="none" w:sz="0" w:space="0" w:color="auto"/>
        <w:left w:val="none" w:sz="0" w:space="0" w:color="auto"/>
        <w:bottom w:val="none" w:sz="0" w:space="0" w:color="auto"/>
        <w:right w:val="none" w:sz="0" w:space="0" w:color="auto"/>
      </w:divBdr>
    </w:div>
    <w:div w:id="248931672">
      <w:bodyDiv w:val="1"/>
      <w:marLeft w:val="0"/>
      <w:marRight w:val="0"/>
      <w:marTop w:val="0"/>
      <w:marBottom w:val="0"/>
      <w:divBdr>
        <w:top w:val="none" w:sz="0" w:space="0" w:color="auto"/>
        <w:left w:val="none" w:sz="0" w:space="0" w:color="auto"/>
        <w:bottom w:val="none" w:sz="0" w:space="0" w:color="auto"/>
        <w:right w:val="none" w:sz="0" w:space="0" w:color="auto"/>
      </w:divBdr>
    </w:div>
    <w:div w:id="262416768">
      <w:bodyDiv w:val="1"/>
      <w:marLeft w:val="0"/>
      <w:marRight w:val="0"/>
      <w:marTop w:val="0"/>
      <w:marBottom w:val="0"/>
      <w:divBdr>
        <w:top w:val="none" w:sz="0" w:space="0" w:color="auto"/>
        <w:left w:val="none" w:sz="0" w:space="0" w:color="auto"/>
        <w:bottom w:val="none" w:sz="0" w:space="0" w:color="auto"/>
        <w:right w:val="none" w:sz="0" w:space="0" w:color="auto"/>
      </w:divBdr>
    </w:div>
    <w:div w:id="306858617">
      <w:bodyDiv w:val="1"/>
      <w:marLeft w:val="0"/>
      <w:marRight w:val="0"/>
      <w:marTop w:val="0"/>
      <w:marBottom w:val="0"/>
      <w:divBdr>
        <w:top w:val="none" w:sz="0" w:space="0" w:color="auto"/>
        <w:left w:val="none" w:sz="0" w:space="0" w:color="auto"/>
        <w:bottom w:val="none" w:sz="0" w:space="0" w:color="auto"/>
        <w:right w:val="none" w:sz="0" w:space="0" w:color="auto"/>
      </w:divBdr>
      <w:divsChild>
        <w:div w:id="2070614065">
          <w:marLeft w:val="0"/>
          <w:marRight w:val="0"/>
          <w:marTop w:val="0"/>
          <w:marBottom w:val="0"/>
          <w:divBdr>
            <w:top w:val="none" w:sz="0" w:space="0" w:color="auto"/>
            <w:left w:val="none" w:sz="0" w:space="0" w:color="auto"/>
            <w:bottom w:val="none" w:sz="0" w:space="0" w:color="auto"/>
            <w:right w:val="none" w:sz="0" w:space="0" w:color="auto"/>
          </w:divBdr>
        </w:div>
        <w:div w:id="1645160957">
          <w:marLeft w:val="0"/>
          <w:marRight w:val="0"/>
          <w:marTop w:val="0"/>
          <w:marBottom w:val="0"/>
          <w:divBdr>
            <w:top w:val="none" w:sz="0" w:space="0" w:color="auto"/>
            <w:left w:val="none" w:sz="0" w:space="0" w:color="auto"/>
            <w:bottom w:val="none" w:sz="0" w:space="0" w:color="auto"/>
            <w:right w:val="none" w:sz="0" w:space="0" w:color="auto"/>
          </w:divBdr>
        </w:div>
        <w:div w:id="1987737076">
          <w:marLeft w:val="0"/>
          <w:marRight w:val="0"/>
          <w:marTop w:val="0"/>
          <w:marBottom w:val="0"/>
          <w:divBdr>
            <w:top w:val="none" w:sz="0" w:space="0" w:color="auto"/>
            <w:left w:val="none" w:sz="0" w:space="0" w:color="auto"/>
            <w:bottom w:val="none" w:sz="0" w:space="0" w:color="auto"/>
            <w:right w:val="none" w:sz="0" w:space="0" w:color="auto"/>
          </w:divBdr>
        </w:div>
        <w:div w:id="1173299830">
          <w:marLeft w:val="0"/>
          <w:marRight w:val="0"/>
          <w:marTop w:val="0"/>
          <w:marBottom w:val="0"/>
          <w:divBdr>
            <w:top w:val="none" w:sz="0" w:space="0" w:color="auto"/>
            <w:left w:val="none" w:sz="0" w:space="0" w:color="auto"/>
            <w:bottom w:val="none" w:sz="0" w:space="0" w:color="auto"/>
            <w:right w:val="none" w:sz="0" w:space="0" w:color="auto"/>
          </w:divBdr>
        </w:div>
      </w:divsChild>
    </w:div>
    <w:div w:id="412508825">
      <w:bodyDiv w:val="1"/>
      <w:marLeft w:val="0"/>
      <w:marRight w:val="0"/>
      <w:marTop w:val="0"/>
      <w:marBottom w:val="0"/>
      <w:divBdr>
        <w:top w:val="none" w:sz="0" w:space="0" w:color="auto"/>
        <w:left w:val="none" w:sz="0" w:space="0" w:color="auto"/>
        <w:bottom w:val="none" w:sz="0" w:space="0" w:color="auto"/>
        <w:right w:val="none" w:sz="0" w:space="0" w:color="auto"/>
      </w:divBdr>
    </w:div>
    <w:div w:id="421923058">
      <w:bodyDiv w:val="1"/>
      <w:marLeft w:val="0"/>
      <w:marRight w:val="0"/>
      <w:marTop w:val="0"/>
      <w:marBottom w:val="0"/>
      <w:divBdr>
        <w:top w:val="none" w:sz="0" w:space="0" w:color="auto"/>
        <w:left w:val="none" w:sz="0" w:space="0" w:color="auto"/>
        <w:bottom w:val="none" w:sz="0" w:space="0" w:color="auto"/>
        <w:right w:val="none" w:sz="0" w:space="0" w:color="auto"/>
      </w:divBdr>
    </w:div>
    <w:div w:id="495606650">
      <w:bodyDiv w:val="1"/>
      <w:marLeft w:val="0"/>
      <w:marRight w:val="0"/>
      <w:marTop w:val="0"/>
      <w:marBottom w:val="0"/>
      <w:divBdr>
        <w:top w:val="none" w:sz="0" w:space="0" w:color="auto"/>
        <w:left w:val="none" w:sz="0" w:space="0" w:color="auto"/>
        <w:bottom w:val="none" w:sz="0" w:space="0" w:color="auto"/>
        <w:right w:val="none" w:sz="0" w:space="0" w:color="auto"/>
      </w:divBdr>
    </w:div>
    <w:div w:id="621963648">
      <w:bodyDiv w:val="1"/>
      <w:marLeft w:val="0"/>
      <w:marRight w:val="0"/>
      <w:marTop w:val="0"/>
      <w:marBottom w:val="0"/>
      <w:divBdr>
        <w:top w:val="none" w:sz="0" w:space="0" w:color="auto"/>
        <w:left w:val="none" w:sz="0" w:space="0" w:color="auto"/>
        <w:bottom w:val="none" w:sz="0" w:space="0" w:color="auto"/>
        <w:right w:val="none" w:sz="0" w:space="0" w:color="auto"/>
      </w:divBdr>
    </w:div>
    <w:div w:id="741829807">
      <w:bodyDiv w:val="1"/>
      <w:marLeft w:val="0"/>
      <w:marRight w:val="0"/>
      <w:marTop w:val="0"/>
      <w:marBottom w:val="0"/>
      <w:divBdr>
        <w:top w:val="none" w:sz="0" w:space="0" w:color="auto"/>
        <w:left w:val="none" w:sz="0" w:space="0" w:color="auto"/>
        <w:bottom w:val="none" w:sz="0" w:space="0" w:color="auto"/>
        <w:right w:val="none" w:sz="0" w:space="0" w:color="auto"/>
      </w:divBdr>
    </w:div>
    <w:div w:id="761491226">
      <w:bodyDiv w:val="1"/>
      <w:marLeft w:val="0"/>
      <w:marRight w:val="0"/>
      <w:marTop w:val="0"/>
      <w:marBottom w:val="0"/>
      <w:divBdr>
        <w:top w:val="none" w:sz="0" w:space="0" w:color="auto"/>
        <w:left w:val="none" w:sz="0" w:space="0" w:color="auto"/>
        <w:bottom w:val="none" w:sz="0" w:space="0" w:color="auto"/>
        <w:right w:val="none" w:sz="0" w:space="0" w:color="auto"/>
      </w:divBdr>
      <w:divsChild>
        <w:div w:id="880363306">
          <w:marLeft w:val="0"/>
          <w:marRight w:val="0"/>
          <w:marTop w:val="0"/>
          <w:marBottom w:val="0"/>
          <w:divBdr>
            <w:top w:val="none" w:sz="0" w:space="0" w:color="auto"/>
            <w:left w:val="none" w:sz="0" w:space="0" w:color="auto"/>
            <w:bottom w:val="none" w:sz="0" w:space="0" w:color="auto"/>
            <w:right w:val="none" w:sz="0" w:space="0" w:color="auto"/>
          </w:divBdr>
          <w:divsChild>
            <w:div w:id="1953515633">
              <w:marLeft w:val="0"/>
              <w:marRight w:val="0"/>
              <w:marTop w:val="0"/>
              <w:marBottom w:val="0"/>
              <w:divBdr>
                <w:top w:val="none" w:sz="0" w:space="0" w:color="auto"/>
                <w:left w:val="none" w:sz="0" w:space="0" w:color="auto"/>
                <w:bottom w:val="none" w:sz="0" w:space="0" w:color="auto"/>
                <w:right w:val="none" w:sz="0" w:space="0" w:color="auto"/>
              </w:divBdr>
              <w:divsChild>
                <w:div w:id="1956789916">
                  <w:marLeft w:val="0"/>
                  <w:marRight w:val="-105"/>
                  <w:marTop w:val="0"/>
                  <w:marBottom w:val="0"/>
                  <w:divBdr>
                    <w:top w:val="none" w:sz="0" w:space="0" w:color="auto"/>
                    <w:left w:val="none" w:sz="0" w:space="0" w:color="auto"/>
                    <w:bottom w:val="none" w:sz="0" w:space="0" w:color="auto"/>
                    <w:right w:val="none" w:sz="0" w:space="0" w:color="auto"/>
                  </w:divBdr>
                  <w:divsChild>
                    <w:div w:id="381832634">
                      <w:marLeft w:val="0"/>
                      <w:marRight w:val="0"/>
                      <w:marTop w:val="0"/>
                      <w:marBottom w:val="420"/>
                      <w:divBdr>
                        <w:top w:val="none" w:sz="0" w:space="0" w:color="auto"/>
                        <w:left w:val="none" w:sz="0" w:space="0" w:color="auto"/>
                        <w:bottom w:val="none" w:sz="0" w:space="0" w:color="auto"/>
                        <w:right w:val="none" w:sz="0" w:space="0" w:color="auto"/>
                      </w:divBdr>
                      <w:divsChild>
                        <w:div w:id="1216311311">
                          <w:marLeft w:val="240"/>
                          <w:marRight w:val="240"/>
                          <w:marTop w:val="0"/>
                          <w:marBottom w:val="165"/>
                          <w:divBdr>
                            <w:top w:val="none" w:sz="0" w:space="0" w:color="auto"/>
                            <w:left w:val="none" w:sz="0" w:space="0" w:color="auto"/>
                            <w:bottom w:val="none" w:sz="0" w:space="0" w:color="auto"/>
                            <w:right w:val="none" w:sz="0" w:space="0" w:color="auto"/>
                          </w:divBdr>
                          <w:divsChild>
                            <w:div w:id="295182000">
                              <w:marLeft w:val="150"/>
                              <w:marRight w:val="0"/>
                              <w:marTop w:val="0"/>
                              <w:marBottom w:val="0"/>
                              <w:divBdr>
                                <w:top w:val="none" w:sz="0" w:space="0" w:color="auto"/>
                                <w:left w:val="none" w:sz="0" w:space="0" w:color="auto"/>
                                <w:bottom w:val="none" w:sz="0" w:space="0" w:color="auto"/>
                                <w:right w:val="none" w:sz="0" w:space="0" w:color="auto"/>
                              </w:divBdr>
                              <w:divsChild>
                                <w:div w:id="1346522238">
                                  <w:marLeft w:val="0"/>
                                  <w:marRight w:val="0"/>
                                  <w:marTop w:val="0"/>
                                  <w:marBottom w:val="0"/>
                                  <w:divBdr>
                                    <w:top w:val="none" w:sz="0" w:space="0" w:color="auto"/>
                                    <w:left w:val="none" w:sz="0" w:space="0" w:color="auto"/>
                                    <w:bottom w:val="none" w:sz="0" w:space="0" w:color="auto"/>
                                    <w:right w:val="none" w:sz="0" w:space="0" w:color="auto"/>
                                  </w:divBdr>
                                  <w:divsChild>
                                    <w:div w:id="810637380">
                                      <w:marLeft w:val="0"/>
                                      <w:marRight w:val="0"/>
                                      <w:marTop w:val="0"/>
                                      <w:marBottom w:val="0"/>
                                      <w:divBdr>
                                        <w:top w:val="none" w:sz="0" w:space="0" w:color="auto"/>
                                        <w:left w:val="none" w:sz="0" w:space="0" w:color="auto"/>
                                        <w:bottom w:val="none" w:sz="0" w:space="0" w:color="auto"/>
                                        <w:right w:val="none" w:sz="0" w:space="0" w:color="auto"/>
                                      </w:divBdr>
                                      <w:divsChild>
                                        <w:div w:id="672027702">
                                          <w:marLeft w:val="0"/>
                                          <w:marRight w:val="0"/>
                                          <w:marTop w:val="0"/>
                                          <w:marBottom w:val="60"/>
                                          <w:divBdr>
                                            <w:top w:val="none" w:sz="0" w:space="0" w:color="auto"/>
                                            <w:left w:val="none" w:sz="0" w:space="0" w:color="auto"/>
                                            <w:bottom w:val="none" w:sz="0" w:space="0" w:color="auto"/>
                                            <w:right w:val="none" w:sz="0" w:space="0" w:color="auto"/>
                                          </w:divBdr>
                                          <w:divsChild>
                                            <w:div w:id="1378816504">
                                              <w:marLeft w:val="0"/>
                                              <w:marRight w:val="0"/>
                                              <w:marTop w:val="0"/>
                                              <w:marBottom w:val="0"/>
                                              <w:divBdr>
                                                <w:top w:val="none" w:sz="0" w:space="0" w:color="auto"/>
                                                <w:left w:val="none" w:sz="0" w:space="0" w:color="auto"/>
                                                <w:bottom w:val="none" w:sz="0" w:space="0" w:color="auto"/>
                                                <w:right w:val="none" w:sz="0" w:space="0" w:color="auto"/>
                                              </w:divBdr>
                                            </w:div>
                                            <w:div w:id="162280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090120">
      <w:bodyDiv w:val="1"/>
      <w:marLeft w:val="0"/>
      <w:marRight w:val="0"/>
      <w:marTop w:val="0"/>
      <w:marBottom w:val="0"/>
      <w:divBdr>
        <w:top w:val="none" w:sz="0" w:space="0" w:color="auto"/>
        <w:left w:val="none" w:sz="0" w:space="0" w:color="auto"/>
        <w:bottom w:val="none" w:sz="0" w:space="0" w:color="auto"/>
        <w:right w:val="none" w:sz="0" w:space="0" w:color="auto"/>
      </w:divBdr>
    </w:div>
    <w:div w:id="1091119859">
      <w:bodyDiv w:val="1"/>
      <w:marLeft w:val="0"/>
      <w:marRight w:val="0"/>
      <w:marTop w:val="0"/>
      <w:marBottom w:val="0"/>
      <w:divBdr>
        <w:top w:val="none" w:sz="0" w:space="0" w:color="auto"/>
        <w:left w:val="none" w:sz="0" w:space="0" w:color="auto"/>
        <w:bottom w:val="none" w:sz="0" w:space="0" w:color="auto"/>
        <w:right w:val="none" w:sz="0" w:space="0" w:color="auto"/>
      </w:divBdr>
    </w:div>
    <w:div w:id="1128403072">
      <w:bodyDiv w:val="1"/>
      <w:marLeft w:val="0"/>
      <w:marRight w:val="0"/>
      <w:marTop w:val="0"/>
      <w:marBottom w:val="0"/>
      <w:divBdr>
        <w:top w:val="none" w:sz="0" w:space="0" w:color="auto"/>
        <w:left w:val="none" w:sz="0" w:space="0" w:color="auto"/>
        <w:bottom w:val="none" w:sz="0" w:space="0" w:color="auto"/>
        <w:right w:val="none" w:sz="0" w:space="0" w:color="auto"/>
      </w:divBdr>
    </w:div>
    <w:div w:id="1183665805">
      <w:bodyDiv w:val="1"/>
      <w:marLeft w:val="0"/>
      <w:marRight w:val="0"/>
      <w:marTop w:val="0"/>
      <w:marBottom w:val="0"/>
      <w:divBdr>
        <w:top w:val="none" w:sz="0" w:space="0" w:color="auto"/>
        <w:left w:val="none" w:sz="0" w:space="0" w:color="auto"/>
        <w:bottom w:val="none" w:sz="0" w:space="0" w:color="auto"/>
        <w:right w:val="none" w:sz="0" w:space="0" w:color="auto"/>
      </w:divBdr>
    </w:div>
    <w:div w:id="1361199508">
      <w:bodyDiv w:val="1"/>
      <w:marLeft w:val="0"/>
      <w:marRight w:val="0"/>
      <w:marTop w:val="0"/>
      <w:marBottom w:val="0"/>
      <w:divBdr>
        <w:top w:val="none" w:sz="0" w:space="0" w:color="auto"/>
        <w:left w:val="none" w:sz="0" w:space="0" w:color="auto"/>
        <w:bottom w:val="none" w:sz="0" w:space="0" w:color="auto"/>
        <w:right w:val="none" w:sz="0" w:space="0" w:color="auto"/>
      </w:divBdr>
    </w:div>
    <w:div w:id="1382093584">
      <w:bodyDiv w:val="1"/>
      <w:marLeft w:val="0"/>
      <w:marRight w:val="0"/>
      <w:marTop w:val="0"/>
      <w:marBottom w:val="0"/>
      <w:divBdr>
        <w:top w:val="none" w:sz="0" w:space="0" w:color="auto"/>
        <w:left w:val="none" w:sz="0" w:space="0" w:color="auto"/>
        <w:bottom w:val="none" w:sz="0" w:space="0" w:color="auto"/>
        <w:right w:val="none" w:sz="0" w:space="0" w:color="auto"/>
      </w:divBdr>
    </w:div>
    <w:div w:id="1589466477">
      <w:bodyDiv w:val="1"/>
      <w:marLeft w:val="0"/>
      <w:marRight w:val="0"/>
      <w:marTop w:val="0"/>
      <w:marBottom w:val="0"/>
      <w:divBdr>
        <w:top w:val="none" w:sz="0" w:space="0" w:color="auto"/>
        <w:left w:val="none" w:sz="0" w:space="0" w:color="auto"/>
        <w:bottom w:val="none" w:sz="0" w:space="0" w:color="auto"/>
        <w:right w:val="none" w:sz="0" w:space="0" w:color="auto"/>
      </w:divBdr>
    </w:div>
    <w:div w:id="1837912309">
      <w:bodyDiv w:val="1"/>
      <w:marLeft w:val="0"/>
      <w:marRight w:val="0"/>
      <w:marTop w:val="0"/>
      <w:marBottom w:val="0"/>
      <w:divBdr>
        <w:top w:val="none" w:sz="0" w:space="0" w:color="auto"/>
        <w:left w:val="none" w:sz="0" w:space="0" w:color="auto"/>
        <w:bottom w:val="none" w:sz="0" w:space="0" w:color="auto"/>
        <w:right w:val="none" w:sz="0" w:space="0" w:color="auto"/>
      </w:divBdr>
    </w:div>
    <w:div w:id="214291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7C66-DEF1-4B91-BF2B-0D7EF7E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13</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DELL</cp:lastModifiedBy>
  <cp:revision>37</cp:revision>
  <cp:lastPrinted>2024-11-08T04:00:00Z</cp:lastPrinted>
  <dcterms:created xsi:type="dcterms:W3CDTF">2024-10-18T08:38:00Z</dcterms:created>
  <dcterms:modified xsi:type="dcterms:W3CDTF">2024-11-08T04:12:00Z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2024-09-09T15:30:03Z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aff0e49d-e0ed-4a2c-844d-9037123fdfee</vt:lpwstr>
  </property>
  <property fmtid="{D5CDD505-2E9C-101B-9397-08002B2CF9AE}" pid="7" name="MSIP_Label_defa4170-0d19-0005-0004-bc88714345d2_ActionId">
    <vt:lpwstr>41f8731e-9e5b-4de1-bed6-0cd313e38d8d</vt:lpwstr>
  </property>
  <property fmtid="{D5CDD505-2E9C-101B-9397-08002B2CF9AE}" pid="8" name="MSIP_Label_defa4170-0d19-0005-0004-bc88714345d2_ContentBits">
    <vt:lpwstr>0</vt:lpwstr>
  </property>
</Properties>
</file>