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5B69B7" w14:paraId="28203A9A" w14:textId="77777777">
        <w:trPr>
          <w:jc w:val="center"/>
        </w:trPr>
        <w:tc>
          <w:tcPr>
            <w:tcW w:w="3652" w:type="dxa"/>
          </w:tcPr>
          <w:p w14:paraId="6433119A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16373E27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605825A6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6B0F1E0F" wp14:editId="3E01241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DD1621" id="Line 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30A93616" w14:textId="692E23DC" w:rsidR="005B69B7" w:rsidRDefault="000D7AF7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</w:t>
            </w:r>
            <w:r w:rsidR="008174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668CA93B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D4521F6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2034B8EE" w14:textId="77777777" w:rsidR="005B69B7" w:rsidRDefault="000D7AF7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CD1EC34" wp14:editId="2C5F780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2107482" id="Line 10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21A73EC8" w14:textId="2905B49D" w:rsidR="005B69B7" w:rsidRDefault="000D7AF7">
            <w:pPr>
              <w:tabs>
                <w:tab w:val="center" w:pos="36"/>
                <w:tab w:val="center" w:pos="6168"/>
              </w:tabs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="00A45B96">
              <w:rPr>
                <w:i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 Hà Tĩnh, ngày        tháng 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4FAFD8DB" w14:textId="77777777" w:rsidR="00216055" w:rsidRDefault="00216055">
      <w:pPr>
        <w:spacing w:before="240" w:line="20" w:lineRule="atLeast"/>
        <w:jc w:val="center"/>
        <w:rPr>
          <w:b/>
          <w:bCs/>
          <w:color w:val="000000"/>
          <w:sz w:val="28"/>
          <w:szCs w:val="28"/>
        </w:rPr>
      </w:pPr>
    </w:p>
    <w:p w14:paraId="5A91C136" w14:textId="0CB3256F" w:rsidR="005B69B7" w:rsidRDefault="000D7AF7" w:rsidP="0081744E">
      <w:pPr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0A97AA7F" w14:textId="77777777" w:rsidR="0081744E" w:rsidRDefault="000D7AF7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khen thưởng thành tích trong phong trào </w:t>
      </w:r>
    </w:p>
    <w:p w14:paraId="24AE2D54" w14:textId="2A228D68" w:rsidR="005B69B7" w:rsidRDefault="000D7AF7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 đua yêu nước năm 2024</w:t>
      </w:r>
    </w:p>
    <w:p w14:paraId="490DBAE5" w14:textId="77777777" w:rsidR="005B69B7" w:rsidRDefault="000D7AF7">
      <w:pPr>
        <w:spacing w:line="20" w:lineRule="atLeast"/>
        <w:jc w:val="center"/>
        <w:rPr>
          <w:b/>
          <w:noProof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58CAF62" wp14:editId="5249EBC1">
                <wp:simplePos x="0" y="0"/>
                <wp:positionH relativeFrom="column">
                  <wp:posOffset>2285301</wp:posOffset>
                </wp:positionH>
                <wp:positionV relativeFrom="paragraph">
                  <wp:posOffset>29845</wp:posOffset>
                </wp:positionV>
                <wp:extent cx="1131570" cy="0"/>
                <wp:effectExtent l="0" t="0" r="3048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87A3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9.95pt,2.35pt" to="269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G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m2UM2fQT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"/>
            </w:pict>
          </mc:Fallback>
        </mc:AlternateContent>
      </w:r>
    </w:p>
    <w:p w14:paraId="2EC7B2B1" w14:textId="77777777" w:rsidR="005B69B7" w:rsidRDefault="005B69B7">
      <w:pPr>
        <w:spacing w:before="40" w:line="20" w:lineRule="atLeast"/>
        <w:jc w:val="center"/>
        <w:rPr>
          <w:b/>
          <w:bCs/>
          <w:color w:val="000000"/>
          <w:sz w:val="12"/>
          <w:szCs w:val="12"/>
        </w:rPr>
      </w:pPr>
    </w:p>
    <w:p w14:paraId="3E1EFF6D" w14:textId="77777777" w:rsidR="005B69B7" w:rsidRDefault="000D7AF7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639CB3E" w14:textId="77777777" w:rsidR="005B69B7" w:rsidRDefault="005B69B7">
      <w:pPr>
        <w:spacing w:before="40" w:line="20" w:lineRule="atLeast"/>
        <w:jc w:val="center"/>
        <w:rPr>
          <w:sz w:val="16"/>
          <w:szCs w:val="38"/>
          <w:lang w:val="vi-VN"/>
        </w:rPr>
      </w:pPr>
    </w:p>
    <w:p w14:paraId="3236F0C7" w14:textId="77777777" w:rsidR="005B69B7" w:rsidRDefault="000D7AF7" w:rsidP="0081744E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</w:t>
      </w:r>
      <w:r>
        <w:rPr>
          <w:i/>
          <w:noProof/>
          <w:sz w:val="28"/>
          <w:szCs w:val="28"/>
        </w:rPr>
        <w:t xml:space="preserve"> địa phương ngày 22/11/2019;</w:t>
      </w:r>
    </w:p>
    <w:p w14:paraId="00BFC150" w14:textId="77777777" w:rsidR="005B69B7" w:rsidRDefault="000D7AF7" w:rsidP="0081744E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5767C452" w14:textId="77777777" w:rsidR="005B69B7" w:rsidRDefault="000D7AF7" w:rsidP="0081744E">
      <w:pPr>
        <w:spacing w:before="60"/>
        <w:ind w:firstLine="720"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42E368B7" w14:textId="5AEEC579" w:rsidR="005B69B7" w:rsidRDefault="000D7AF7" w:rsidP="0081744E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>của Tổng Giám đốc Tổng Công ty</w:t>
      </w:r>
      <w:r>
        <w:rPr>
          <w:i/>
          <w:sz w:val="28"/>
          <w:szCs w:val="28"/>
        </w:rPr>
        <w:t xml:space="preserve"> Khoáng sản và Thương mại Hà Tĩnh - CTCP</w:t>
      </w:r>
      <w:r>
        <w:rPr>
          <w:i/>
          <w:sz w:val="28"/>
          <w:szCs w:val="28"/>
          <w:lang w:val="vi-VN"/>
        </w:rPr>
        <w:t xml:space="preserve"> tại </w:t>
      </w:r>
      <w:r w:rsidR="00216055">
        <w:rPr>
          <w:i/>
          <w:sz w:val="28"/>
          <w:szCs w:val="28"/>
        </w:rPr>
        <w:t>Văn bản</w:t>
      </w:r>
      <w:r>
        <w:rPr>
          <w:i/>
          <w:sz w:val="28"/>
          <w:szCs w:val="28"/>
        </w:rPr>
        <w:t xml:space="preserve"> số 119/TTr-TCT ngày 29/11/2024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216055">
        <w:rPr>
          <w:i/>
          <w:sz w:val="28"/>
          <w:szCs w:val="28"/>
        </w:rPr>
        <w:t>605</w:t>
      </w:r>
      <w:r>
        <w:rPr>
          <w:i/>
          <w:sz w:val="28"/>
          <w:szCs w:val="28"/>
        </w:rPr>
        <w:t>/BTĐKT-NV ngày</w:t>
      </w:r>
      <w:r w:rsidR="00216055">
        <w:rPr>
          <w:i/>
          <w:sz w:val="28"/>
          <w:szCs w:val="28"/>
        </w:rPr>
        <w:t xml:space="preserve"> </w:t>
      </w:r>
      <w:r w:rsidR="0081744E">
        <w:rPr>
          <w:i/>
          <w:sz w:val="28"/>
          <w:szCs w:val="28"/>
        </w:rPr>
        <w:t>18/12</w:t>
      </w:r>
      <w:r>
        <w:rPr>
          <w:i/>
          <w:sz w:val="28"/>
          <w:szCs w:val="28"/>
        </w:rPr>
        <w:t>/2024.</w:t>
      </w:r>
    </w:p>
    <w:p w14:paraId="23C2BBA5" w14:textId="77777777" w:rsidR="0081744E" w:rsidRPr="0081744E" w:rsidRDefault="0081744E" w:rsidP="0081744E">
      <w:pPr>
        <w:spacing w:before="60"/>
        <w:ind w:firstLine="720"/>
        <w:jc w:val="both"/>
        <w:rPr>
          <w:i/>
          <w:sz w:val="12"/>
          <w:szCs w:val="12"/>
        </w:rPr>
      </w:pPr>
    </w:p>
    <w:p w14:paraId="2934FB24" w14:textId="77777777" w:rsidR="005B69B7" w:rsidRDefault="000D7AF7" w:rsidP="0081744E">
      <w:pPr>
        <w:spacing w:before="60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0B2AC4B1" w14:textId="77777777" w:rsidR="0081744E" w:rsidRPr="0081744E" w:rsidRDefault="0081744E" w:rsidP="0081744E">
      <w:pPr>
        <w:spacing w:before="60"/>
        <w:jc w:val="center"/>
        <w:rPr>
          <w:b/>
          <w:bCs/>
          <w:color w:val="000000"/>
          <w:spacing w:val="-8"/>
          <w:sz w:val="2"/>
          <w:szCs w:val="2"/>
        </w:rPr>
      </w:pPr>
    </w:p>
    <w:p w14:paraId="70935291" w14:textId="77777777" w:rsidR="005B69B7" w:rsidRPr="0081744E" w:rsidRDefault="005B69B7" w:rsidP="0081744E">
      <w:pPr>
        <w:spacing w:before="60"/>
        <w:jc w:val="center"/>
        <w:rPr>
          <w:bCs/>
          <w:color w:val="000000"/>
          <w:spacing w:val="-8"/>
          <w:sz w:val="2"/>
          <w:szCs w:val="2"/>
        </w:rPr>
      </w:pPr>
    </w:p>
    <w:p w14:paraId="5ED3713F" w14:textId="77777777" w:rsidR="005B69B7" w:rsidRDefault="000D7AF7" w:rsidP="0081744E">
      <w:pPr>
        <w:spacing w:before="60"/>
        <w:ind w:firstLine="709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vi-VN"/>
        </w:rPr>
        <w:t>Tặng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Cờ thi đua của Ủy ban nhân dân tỉnh cho 01 tập thể, </w:t>
      </w:r>
      <w:r>
        <w:rPr>
          <w:sz w:val="28"/>
          <w:szCs w:val="28"/>
          <w:lang w:val="vi-VN"/>
        </w:rPr>
        <w:t xml:space="preserve">Bằng khen của Chủ tịch </w:t>
      </w:r>
      <w:r>
        <w:rPr>
          <w:sz w:val="28"/>
          <w:szCs w:val="28"/>
        </w:rPr>
        <w:t>Ủy ban nhân dân</w:t>
      </w:r>
      <w:r>
        <w:rPr>
          <w:sz w:val="28"/>
          <w:szCs w:val="28"/>
          <w:lang w:val="vi-VN"/>
        </w:rPr>
        <w:t xml:space="preserve"> tỉnh cho </w:t>
      </w:r>
      <w:r>
        <w:rPr>
          <w:sz w:val="28"/>
          <w:szCs w:val="28"/>
        </w:rPr>
        <w:t>04 tập thể và 11</w:t>
      </w:r>
      <w:r>
        <w:rPr>
          <w:sz w:val="28"/>
          <w:szCs w:val="28"/>
          <w:lang w:val="vi-VN"/>
        </w:rPr>
        <w:t xml:space="preserve"> cá nhân </w:t>
      </w:r>
      <w:r>
        <w:rPr>
          <w:sz w:val="28"/>
          <w:szCs w:val="28"/>
        </w:rPr>
        <w:t>thuộc Tổng Công ty Khoáng sản và Thương mại Hà Tĩnh - CTCP, đã có thành tích xuất sắc trong phong trào thi đua yêu nước năm 2024</w:t>
      </w:r>
      <w:r>
        <w:rPr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(có danh sách kèm theo).</w:t>
      </w:r>
    </w:p>
    <w:p w14:paraId="70AC5F5E" w14:textId="77777777" w:rsidR="005B69B7" w:rsidRPr="00A45B96" w:rsidRDefault="000D7AF7" w:rsidP="0081744E">
      <w:pPr>
        <w:spacing w:before="60"/>
        <w:ind w:firstLine="709"/>
        <w:jc w:val="both"/>
        <w:rPr>
          <w:spacing w:val="-4"/>
          <w:sz w:val="28"/>
          <w:szCs w:val="28"/>
        </w:rPr>
      </w:pPr>
      <w:r w:rsidRPr="00A45B96">
        <w:rPr>
          <w:b/>
          <w:spacing w:val="-4"/>
          <w:sz w:val="28"/>
          <w:szCs w:val="28"/>
          <w:lang w:val="vi-VN"/>
        </w:rPr>
        <w:t>Điều 2.</w:t>
      </w:r>
      <w:r w:rsidRPr="00A45B96">
        <w:rPr>
          <w:b/>
          <w:spacing w:val="-4"/>
          <w:sz w:val="28"/>
          <w:szCs w:val="28"/>
        </w:rPr>
        <w:t xml:space="preserve"> </w:t>
      </w:r>
      <w:r w:rsidRPr="00A45B96">
        <w:rPr>
          <w:spacing w:val="-4"/>
          <w:sz w:val="28"/>
          <w:szCs w:val="28"/>
        </w:rPr>
        <w:t>Ban Thi đua - Khen th</w:t>
      </w:r>
      <w:r w:rsidRPr="00A45B96">
        <w:rPr>
          <w:spacing w:val="-4"/>
          <w:sz w:val="28"/>
          <w:szCs w:val="28"/>
        </w:rPr>
        <w:t xml:space="preserve">ưởng tỉnh trích tiền thưởng từ quỹ thi đua, khen thưởng của tỉnh để trao thưởng theo quy định tại </w:t>
      </w:r>
      <w:r w:rsidRPr="00A45B96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A45B96">
        <w:rPr>
          <w:spacing w:val="-4"/>
          <w:sz w:val="28"/>
          <w:szCs w:val="28"/>
        </w:rPr>
        <w:t>.</w:t>
      </w:r>
    </w:p>
    <w:p w14:paraId="1FD37F0E" w14:textId="77777777" w:rsidR="005B69B7" w:rsidRDefault="000D7AF7" w:rsidP="0081744E">
      <w:pPr>
        <w:spacing w:before="6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0FBDF0C4" w14:textId="4E9BFA51" w:rsidR="005B69B7" w:rsidRDefault="000D7AF7" w:rsidP="0081744E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</w:t>
      </w:r>
      <w:r>
        <w:rPr>
          <w:sz w:val="28"/>
          <w:szCs w:val="28"/>
        </w:rPr>
        <w:t xml:space="preserve">ốc Sở Tài chính, Tổng Giám đốc Tổng Công ty Khoáng sản và Thương mại Hà Tĩnh - CTCP, </w:t>
      </w:r>
      <w:r>
        <w:rPr>
          <w:sz w:val="28"/>
          <w:szCs w:val="28"/>
          <w:lang w:val="vi-VN"/>
        </w:rPr>
        <w:t>Trưởng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Ban Thi đua - Khen thưởng tỉnh</w:t>
      </w:r>
      <w:r w:rsidR="00B261E9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các tập thể</w:t>
      </w:r>
      <w:r w:rsidR="00B261E9">
        <w:rPr>
          <w:sz w:val="28"/>
          <w:szCs w:val="28"/>
        </w:rPr>
        <w:t>,</w:t>
      </w:r>
      <w:r>
        <w:rPr>
          <w:sz w:val="28"/>
          <w:szCs w:val="28"/>
        </w:rPr>
        <w:t xml:space="preserve">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0E469AF0" w14:textId="77777777" w:rsidR="00B261E9" w:rsidRPr="00B261E9" w:rsidRDefault="00B261E9" w:rsidP="0081744E">
      <w:pPr>
        <w:spacing w:before="60"/>
        <w:ind w:firstLine="709"/>
        <w:jc w:val="both"/>
        <w:rPr>
          <w:sz w:val="16"/>
          <w:szCs w:val="16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5B69B7" w14:paraId="019153A8" w14:textId="77777777">
        <w:tc>
          <w:tcPr>
            <w:tcW w:w="4854" w:type="dxa"/>
          </w:tcPr>
          <w:p w14:paraId="04CA36EB" w14:textId="77777777" w:rsidR="005B69B7" w:rsidRDefault="000D7AF7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nhận:</w:t>
            </w:r>
          </w:p>
          <w:p w14:paraId="5CA9932F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70806CA7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09D5492B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</w:t>
            </w:r>
            <w:r>
              <w:rPr>
                <w:position w:val="2"/>
                <w:sz w:val="22"/>
                <w:szCs w:val="22"/>
              </w:rPr>
              <w:t>Tổng Công ty KS&amp;TM Hà Tĩnh - CTCP;</w:t>
            </w:r>
          </w:p>
          <w:p w14:paraId="5664ABE5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Ban Thi đua - Khen thưởng tỉnh;</w:t>
            </w:r>
          </w:p>
          <w:p w14:paraId="6F234FA6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38B37CE1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CB-TH tỉnh;</w:t>
            </w:r>
          </w:p>
          <w:p w14:paraId="58CA9B07" w14:textId="77777777" w:rsidR="005B69B7" w:rsidRDefault="000D7AF7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PV HCC tỉnh;</w:t>
            </w:r>
          </w:p>
          <w:p w14:paraId="6FAA4CD5" w14:textId="77777777" w:rsidR="005B69B7" w:rsidRDefault="000D7AF7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735279CB" w14:textId="77777777" w:rsidR="005B69B7" w:rsidRDefault="000D7AF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E1748AC" w14:textId="77777777" w:rsidR="005B69B7" w:rsidRDefault="005B69B7">
            <w:pPr>
              <w:jc w:val="center"/>
              <w:rPr>
                <w:sz w:val="26"/>
                <w:szCs w:val="28"/>
              </w:rPr>
            </w:pPr>
          </w:p>
          <w:p w14:paraId="1E4BC5EE" w14:textId="77777777" w:rsidR="005B69B7" w:rsidRDefault="005B69B7">
            <w:pPr>
              <w:rPr>
                <w:b/>
                <w:sz w:val="26"/>
                <w:szCs w:val="28"/>
              </w:rPr>
            </w:pPr>
          </w:p>
          <w:p w14:paraId="5BF4EDF6" w14:textId="77777777" w:rsidR="005B69B7" w:rsidRDefault="005B69B7">
            <w:pPr>
              <w:jc w:val="center"/>
              <w:rPr>
                <w:sz w:val="28"/>
                <w:szCs w:val="12"/>
              </w:rPr>
            </w:pPr>
          </w:p>
          <w:p w14:paraId="6F00366B" w14:textId="77777777" w:rsidR="00B261E9" w:rsidRDefault="00B261E9">
            <w:pPr>
              <w:jc w:val="center"/>
              <w:rPr>
                <w:sz w:val="28"/>
                <w:szCs w:val="12"/>
              </w:rPr>
            </w:pPr>
          </w:p>
          <w:p w14:paraId="5D5C1140" w14:textId="77777777" w:rsidR="00B261E9" w:rsidRPr="00B261E9" w:rsidRDefault="00B261E9">
            <w:pPr>
              <w:jc w:val="center"/>
              <w:rPr>
                <w:sz w:val="28"/>
                <w:szCs w:val="12"/>
              </w:rPr>
            </w:pPr>
          </w:p>
          <w:p w14:paraId="5E59E08A" w14:textId="77777777" w:rsidR="005B69B7" w:rsidRDefault="005B69B7">
            <w:pPr>
              <w:jc w:val="center"/>
              <w:rPr>
                <w:sz w:val="32"/>
                <w:szCs w:val="34"/>
              </w:rPr>
            </w:pPr>
          </w:p>
          <w:p w14:paraId="3907F6BC" w14:textId="05A8959A" w:rsidR="005B69B7" w:rsidRDefault="00A45B9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D7AF7">
              <w:rPr>
                <w:b/>
                <w:sz w:val="28"/>
                <w:szCs w:val="28"/>
              </w:rPr>
              <w:t>Võ Trọng Hải</w:t>
            </w:r>
          </w:p>
        </w:tc>
      </w:tr>
    </w:tbl>
    <w:p w14:paraId="3F4300D7" w14:textId="77777777" w:rsidR="005B69B7" w:rsidRDefault="005B69B7">
      <w:pPr>
        <w:jc w:val="center"/>
        <w:rPr>
          <w:b/>
          <w:sz w:val="26"/>
        </w:rPr>
        <w:sectPr w:rsidR="005B69B7" w:rsidSect="0081744E">
          <w:pgSz w:w="11907" w:h="16840" w:code="9"/>
          <w:pgMar w:top="907" w:right="1134" w:bottom="567" w:left="1701" w:header="567" w:footer="720" w:gutter="0"/>
          <w:cols w:space="720"/>
          <w:titlePg/>
          <w:docGrid w:linePitch="360"/>
        </w:sectPr>
      </w:pPr>
    </w:p>
    <w:p w14:paraId="0884036A" w14:textId="77777777" w:rsidR="005B69B7" w:rsidRDefault="000D7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4B83A724" w14:textId="77777777" w:rsidR="005B69B7" w:rsidRDefault="000D7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Các tập thể, cá nhân được Chủ tịch </w:t>
      </w:r>
      <w:r>
        <w:rPr>
          <w:b/>
          <w:sz w:val="28"/>
          <w:szCs w:val="28"/>
        </w:rPr>
        <w:t>Ủy ban nhân dân tỉnh khen thưởng</w:t>
      </w:r>
    </w:p>
    <w:p w14:paraId="14AFDB4F" w14:textId="77777777" w:rsidR="005B69B7" w:rsidRDefault="000D7AF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 /       /2024</w:t>
      </w:r>
    </w:p>
    <w:p w14:paraId="397D2743" w14:textId="77777777" w:rsidR="005B69B7" w:rsidRDefault="000D7AF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11580CB6" w14:textId="77777777" w:rsidR="005B69B7" w:rsidRDefault="000D7AF7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2A650" wp14:editId="44632820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EFCA8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79EC4DA6" w14:textId="77777777" w:rsidR="005B69B7" w:rsidRPr="00A45B96" w:rsidRDefault="000D7AF7" w:rsidP="00B261E9">
      <w:pPr>
        <w:tabs>
          <w:tab w:val="left" w:pos="851"/>
        </w:tabs>
        <w:spacing w:before="60"/>
        <w:ind w:firstLine="567"/>
        <w:jc w:val="both"/>
        <w:rPr>
          <w:b/>
          <w:spacing w:val="-8"/>
          <w:sz w:val="26"/>
          <w:szCs w:val="28"/>
        </w:rPr>
      </w:pPr>
      <w:r w:rsidRPr="00A45B96">
        <w:rPr>
          <w:b/>
          <w:spacing w:val="-8"/>
          <w:sz w:val="26"/>
          <w:szCs w:val="28"/>
        </w:rPr>
        <w:t>I. CỜ THI ĐUA CỦA UBND TỈNH</w:t>
      </w:r>
    </w:p>
    <w:p w14:paraId="796BC799" w14:textId="77777777" w:rsidR="005B69B7" w:rsidRDefault="000D7AF7" w:rsidP="00116BCA">
      <w:pPr>
        <w:spacing w:before="6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Công ty Cổ phần Chăn nuôi Mitraco</w:t>
      </w:r>
      <w:r>
        <w:rPr>
          <w:color w:val="000000"/>
          <w:sz w:val="28"/>
          <w:szCs w:val="28"/>
        </w:rPr>
        <w:t>.</w:t>
      </w:r>
    </w:p>
    <w:p w14:paraId="36D520CF" w14:textId="77777777" w:rsidR="005B69B7" w:rsidRPr="00A45B96" w:rsidRDefault="000D7AF7" w:rsidP="00B261E9">
      <w:pPr>
        <w:tabs>
          <w:tab w:val="left" w:pos="851"/>
        </w:tabs>
        <w:spacing w:before="60"/>
        <w:ind w:firstLine="567"/>
        <w:jc w:val="both"/>
        <w:rPr>
          <w:b/>
          <w:sz w:val="26"/>
          <w:szCs w:val="28"/>
          <w:lang w:val="vi-VN"/>
        </w:rPr>
      </w:pPr>
      <w:r w:rsidRPr="00A45B96">
        <w:rPr>
          <w:b/>
          <w:sz w:val="26"/>
          <w:szCs w:val="28"/>
        </w:rPr>
        <w:t>II. BẰNG KHEN TẬP THỂ</w:t>
      </w:r>
      <w:r w:rsidRPr="00A45B96">
        <w:rPr>
          <w:b/>
          <w:sz w:val="26"/>
          <w:szCs w:val="28"/>
          <w:lang w:val="vi-VN"/>
        </w:rPr>
        <w:t xml:space="preserve"> </w:t>
      </w:r>
    </w:p>
    <w:p w14:paraId="29587227" w14:textId="198B65C1" w:rsidR="005B69B7" w:rsidRPr="00116BCA" w:rsidRDefault="00116BCA" w:rsidP="00116BCA">
      <w:pPr>
        <w:spacing w:before="6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16BCA">
        <w:rPr>
          <w:color w:val="000000"/>
          <w:sz w:val="28"/>
          <w:szCs w:val="28"/>
        </w:rPr>
        <w:t>Công ty Cổ phần Phát triển Nông lâm Hà Tĩnh;</w:t>
      </w:r>
    </w:p>
    <w:p w14:paraId="41200A8D" w14:textId="1A46E108" w:rsidR="005B69B7" w:rsidRPr="00116BCA" w:rsidRDefault="00116BCA" w:rsidP="00116BCA">
      <w:pPr>
        <w:spacing w:before="6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16BCA">
        <w:rPr>
          <w:color w:val="000000"/>
          <w:sz w:val="28"/>
          <w:szCs w:val="28"/>
        </w:rPr>
        <w:t>Công ty TNHH MTV Việt - Lào;</w:t>
      </w:r>
    </w:p>
    <w:p w14:paraId="05418889" w14:textId="5E0758A4" w:rsidR="005B69B7" w:rsidRPr="00116BCA" w:rsidRDefault="00116BCA" w:rsidP="00116BCA">
      <w:pPr>
        <w:spacing w:before="6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16BCA">
        <w:rPr>
          <w:color w:val="000000"/>
          <w:sz w:val="28"/>
          <w:szCs w:val="28"/>
        </w:rPr>
        <w:t>Văn phòng Tổng Công ty;</w:t>
      </w:r>
    </w:p>
    <w:p w14:paraId="3E1FA3EC" w14:textId="6E0C87F4" w:rsidR="005B69B7" w:rsidRPr="00ED69E5" w:rsidRDefault="00116BCA" w:rsidP="00116BCA">
      <w:pPr>
        <w:spacing w:before="60"/>
        <w:ind w:firstLine="567"/>
        <w:jc w:val="both"/>
        <w:rPr>
          <w:sz w:val="28"/>
          <w:szCs w:val="28"/>
        </w:rPr>
      </w:pPr>
      <w:r w:rsidRPr="00ED69E5">
        <w:rPr>
          <w:sz w:val="28"/>
          <w:szCs w:val="28"/>
        </w:rPr>
        <w:t xml:space="preserve">4. Công ty Cổ phần Thức ăn </w:t>
      </w:r>
      <w:r w:rsidR="00CB5B55" w:rsidRPr="00ED69E5">
        <w:rPr>
          <w:sz w:val="28"/>
          <w:szCs w:val="28"/>
        </w:rPr>
        <w:t>C</w:t>
      </w:r>
      <w:r w:rsidRPr="00ED69E5">
        <w:rPr>
          <w:sz w:val="28"/>
          <w:szCs w:val="28"/>
        </w:rPr>
        <w:t xml:space="preserve">hăn nuôi Thiên Lộc. </w:t>
      </w:r>
    </w:p>
    <w:p w14:paraId="5EE05865" w14:textId="4D2D0FF7" w:rsidR="005B69B7" w:rsidRPr="00A45B96" w:rsidRDefault="000D7AF7" w:rsidP="00B261E9">
      <w:pPr>
        <w:tabs>
          <w:tab w:val="left" w:pos="851"/>
        </w:tabs>
        <w:spacing w:before="60"/>
        <w:ind w:firstLine="567"/>
        <w:jc w:val="both"/>
        <w:rPr>
          <w:b/>
          <w:sz w:val="26"/>
          <w:szCs w:val="28"/>
        </w:rPr>
      </w:pPr>
      <w:r w:rsidRPr="00A45B96">
        <w:rPr>
          <w:b/>
          <w:sz w:val="26"/>
          <w:szCs w:val="28"/>
        </w:rPr>
        <w:t>I</w:t>
      </w:r>
      <w:r w:rsidR="00B261E9" w:rsidRPr="00A45B96">
        <w:rPr>
          <w:b/>
          <w:sz w:val="26"/>
          <w:szCs w:val="28"/>
        </w:rPr>
        <w:t>II</w:t>
      </w:r>
      <w:r w:rsidRPr="00A45B96">
        <w:rPr>
          <w:b/>
          <w:sz w:val="26"/>
          <w:szCs w:val="28"/>
        </w:rPr>
        <w:t>. BẰNG KHEN CÁ NHÂN</w:t>
      </w:r>
    </w:p>
    <w:p w14:paraId="5FABF55A" w14:textId="60190186" w:rsidR="005B69B7" w:rsidRPr="00ED69E5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ED69E5">
        <w:rPr>
          <w:sz w:val="28"/>
          <w:szCs w:val="28"/>
        </w:rPr>
        <w:t>1. Ông Nguyễn Anh Thắng, Phó Tổng Giám đốc;</w:t>
      </w:r>
    </w:p>
    <w:p w14:paraId="62F075A7" w14:textId="67BB343D" w:rsidR="005B69B7" w:rsidRPr="00ED69E5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ED69E5">
        <w:rPr>
          <w:sz w:val="28"/>
          <w:szCs w:val="28"/>
        </w:rPr>
        <w:t>2. Ông Thân Văn Vỵ, Giám đốc Công ty Cổ phần Thức ăn Chăn nuôi Thiên Lộc;</w:t>
      </w:r>
    </w:p>
    <w:p w14:paraId="3DDE8074" w14:textId="58359871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116BCA">
        <w:rPr>
          <w:sz w:val="28"/>
          <w:szCs w:val="28"/>
        </w:rPr>
        <w:t>Bà Thân Thị Nghị, Giám đốc Công ty Cổ phần Thiên Ý 2;</w:t>
      </w:r>
    </w:p>
    <w:p w14:paraId="1BF2B47D" w14:textId="4F82AEA7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116BCA">
        <w:rPr>
          <w:sz w:val="28"/>
          <w:szCs w:val="28"/>
        </w:rPr>
        <w:t>Ông Hồ Văn Hưng, Phó Giám đốc Công ty Cổ phần Chăn nuôi Mitraco;</w:t>
      </w:r>
    </w:p>
    <w:p w14:paraId="4902EACA" w14:textId="6C5E63BC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116BCA">
        <w:rPr>
          <w:sz w:val="28"/>
          <w:szCs w:val="28"/>
        </w:rPr>
        <w:t>Ông Trần Ngọc Sơn, Phó Giám đốc Công ty Cổ phần Phát triển Nông lâm Hà Tĩnh;</w:t>
      </w:r>
    </w:p>
    <w:p w14:paraId="0FF616E3" w14:textId="586ECFA1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 w:rsidRPr="00116BCA">
        <w:rPr>
          <w:sz w:val="28"/>
          <w:szCs w:val="28"/>
        </w:rPr>
        <w:t xml:space="preserve">Ông Thái Hữu Thắng, Trưởng </w:t>
      </w:r>
      <w:r w:rsidR="00A45B96">
        <w:rPr>
          <w:sz w:val="28"/>
          <w:szCs w:val="28"/>
        </w:rPr>
        <w:t>p</w:t>
      </w:r>
      <w:bookmarkStart w:id="0" w:name="_GoBack"/>
      <w:bookmarkEnd w:id="0"/>
      <w:r w:rsidRPr="00116BCA">
        <w:rPr>
          <w:sz w:val="28"/>
          <w:szCs w:val="28"/>
        </w:rPr>
        <w:t>hòng Tổ chức Hành chính, Công ty TNHH MTV Việt - Lào;</w:t>
      </w:r>
    </w:p>
    <w:p w14:paraId="6ED8AB39" w14:textId="5B02A606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r w:rsidRPr="00116BCA">
        <w:rPr>
          <w:sz w:val="28"/>
          <w:szCs w:val="28"/>
        </w:rPr>
        <w:t>Ông Lê Văn Thắng, Kế toán trưởng, Công ty Cổ phần Cảng Quốc tế Lào - Việt;</w:t>
      </w:r>
    </w:p>
    <w:p w14:paraId="092DA2B8" w14:textId="0AA97C4E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 w:rsidRPr="00116BCA">
        <w:rPr>
          <w:sz w:val="28"/>
          <w:szCs w:val="28"/>
        </w:rPr>
        <w:t>Ông Vương Khả Anh, Tổ trưởng Tổ Điều độ hiện trường, Công ty Cổ phần Cảng Quốc tế Lào - Việt;</w:t>
      </w:r>
    </w:p>
    <w:p w14:paraId="36C82DCF" w14:textId="1F6AF8A4" w:rsidR="005B69B7" w:rsidRPr="00116BCA" w:rsidRDefault="00116BCA" w:rsidP="00116BCA">
      <w:pPr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116BCA">
        <w:rPr>
          <w:sz w:val="28"/>
          <w:szCs w:val="28"/>
        </w:rPr>
        <w:t>Ông Trần Văn Cường, Tổ trưởng Tổ Cẩu bờ, Công ty Cổ phần Cảng Quốc tế Lào - Việt;</w:t>
      </w:r>
    </w:p>
    <w:p w14:paraId="3892242F" w14:textId="51F0B454" w:rsidR="005B69B7" w:rsidRPr="00116BCA" w:rsidRDefault="00116BCA" w:rsidP="00116BCA">
      <w:pPr>
        <w:tabs>
          <w:tab w:val="left" w:pos="1134"/>
        </w:tabs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Pr="00116BCA">
        <w:rPr>
          <w:sz w:val="28"/>
          <w:szCs w:val="28"/>
        </w:rPr>
        <w:t>Ông Hồ Xuân Linh, Đội trưởng Đội Khai thác, Xí nghiệp Khai thác và Chế biến Khoáng sản;</w:t>
      </w:r>
    </w:p>
    <w:p w14:paraId="5982EB93" w14:textId="16D6542F" w:rsidR="005B69B7" w:rsidRPr="00116BCA" w:rsidRDefault="00116BCA" w:rsidP="00116BCA">
      <w:pPr>
        <w:tabs>
          <w:tab w:val="left" w:pos="1134"/>
        </w:tabs>
        <w:spacing w:before="6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</w:t>
      </w:r>
      <w:r w:rsidRPr="00116BCA">
        <w:rPr>
          <w:sz w:val="28"/>
          <w:szCs w:val="28"/>
        </w:rPr>
        <w:t>Ông Ngô Văn Hiếu, Cán bộ kỹ thuật, Công ty Cổ phần Chăn nuôi Mitraco./.</w:t>
      </w:r>
    </w:p>
    <w:p w14:paraId="0E9451B4" w14:textId="77777777" w:rsidR="005B69B7" w:rsidRDefault="005B69B7">
      <w:pPr>
        <w:spacing w:before="120" w:after="120"/>
        <w:ind w:firstLine="567"/>
        <w:jc w:val="both"/>
        <w:rPr>
          <w:b/>
          <w:bCs/>
          <w:sz w:val="28"/>
          <w:szCs w:val="28"/>
        </w:rPr>
      </w:pPr>
    </w:p>
    <w:sectPr w:rsidR="005B69B7" w:rsidSect="00B261E9">
      <w:pgSz w:w="11907" w:h="16840" w:code="9"/>
      <w:pgMar w:top="1134" w:right="1134" w:bottom="1077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1902" w14:textId="77777777" w:rsidR="000D7AF7" w:rsidRDefault="000D7AF7">
      <w:r>
        <w:separator/>
      </w:r>
    </w:p>
  </w:endnote>
  <w:endnote w:type="continuationSeparator" w:id="0">
    <w:p w14:paraId="60CB5A96" w14:textId="77777777" w:rsidR="000D7AF7" w:rsidRDefault="000D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42BB" w14:textId="77777777" w:rsidR="000D7AF7" w:rsidRDefault="000D7AF7">
      <w:r>
        <w:separator/>
      </w:r>
    </w:p>
  </w:footnote>
  <w:footnote w:type="continuationSeparator" w:id="0">
    <w:p w14:paraId="02B65F05" w14:textId="77777777" w:rsidR="000D7AF7" w:rsidRDefault="000D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1E0"/>
    <w:multiLevelType w:val="hybridMultilevel"/>
    <w:tmpl w:val="8AFC7884"/>
    <w:lvl w:ilvl="0" w:tplc="B8B206F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F12146"/>
    <w:multiLevelType w:val="hybridMultilevel"/>
    <w:tmpl w:val="08B2FC4E"/>
    <w:lvl w:ilvl="0" w:tplc="EAAE9D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7"/>
    <w:rsid w:val="000D7AF7"/>
    <w:rsid w:val="00116BCA"/>
    <w:rsid w:val="00216055"/>
    <w:rsid w:val="002663D5"/>
    <w:rsid w:val="00381A9D"/>
    <w:rsid w:val="005B69B7"/>
    <w:rsid w:val="0069224B"/>
    <w:rsid w:val="0081744E"/>
    <w:rsid w:val="009F7AD7"/>
    <w:rsid w:val="00A45B96"/>
    <w:rsid w:val="00B261E9"/>
    <w:rsid w:val="00B7707C"/>
    <w:rsid w:val="00BE3236"/>
    <w:rsid w:val="00C35712"/>
    <w:rsid w:val="00CB5B55"/>
    <w:rsid w:val="00CD1E3F"/>
    <w:rsid w:val="00DD61FD"/>
    <w:rsid w:val="00ED69E5"/>
    <w:rsid w:val="00F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1AD56"/>
  <w15:docId w15:val="{2302CF05-2657-49BC-A87A-1DAE543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4A5F-6EA9-4F77-9F18-4FDDE4E1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DELL</cp:lastModifiedBy>
  <cp:revision>8</cp:revision>
  <cp:lastPrinted>2024-06-24T03:48:00Z</cp:lastPrinted>
  <dcterms:created xsi:type="dcterms:W3CDTF">2024-12-19T10:17:00Z</dcterms:created>
  <dcterms:modified xsi:type="dcterms:W3CDTF">2024-12-20T04:06:00Z</dcterms:modified>
</cp:coreProperties>
</file>