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36" w:type="dxa"/>
        <w:tblInd w:w="-176" w:type="dxa"/>
        <w:tblLook w:val="01E0" w:firstRow="1" w:lastRow="1" w:firstColumn="1" w:lastColumn="1" w:noHBand="0" w:noVBand="0"/>
      </w:tblPr>
      <w:tblGrid>
        <w:gridCol w:w="3261"/>
        <w:gridCol w:w="6175"/>
      </w:tblGrid>
      <w:tr w:rsidR="00123D31">
        <w:tc>
          <w:tcPr>
            <w:tcW w:w="3261" w:type="dxa"/>
            <w:hideMark/>
          </w:tcPr>
          <w:p w:rsidR="00123D31" w:rsidRDefault="00123D31">
            <w:pPr>
              <w:spacing w:before="40" w:after="0" w:line="240" w:lineRule="auto"/>
              <w:jc w:val="center"/>
              <w:rPr>
                <w:rFonts w:eastAsia="Times New Roman"/>
                <w:b/>
                <w:szCs w:val="20"/>
                <w:lang w:val="pt-BR" w:eastAsia="zh-CN"/>
              </w:rPr>
            </w:pPr>
            <w:r>
              <w:rPr>
                <w:rFonts w:eastAsia="Times New Roman"/>
                <w:szCs w:val="20"/>
                <w:lang w:val="pt-BR" w:eastAsia="zh-CN"/>
              </w:rPr>
              <w:br w:type="page"/>
            </w:r>
            <w:r>
              <w:rPr>
                <w:rFonts w:eastAsia="Times New Roman"/>
                <w:b/>
                <w:sz w:val="26"/>
                <w:szCs w:val="20"/>
                <w:lang w:val="pt-BR" w:eastAsia="zh-CN"/>
              </w:rPr>
              <w:t>ỦY BAN NHÂN DÂN</w:t>
            </w:r>
          </w:p>
          <w:p w:rsidR="00123D31" w:rsidRDefault="006B6FD4">
            <w:pPr>
              <w:keepNext/>
              <w:spacing w:after="0" w:line="240" w:lineRule="auto"/>
              <w:jc w:val="center"/>
              <w:outlineLvl w:val="1"/>
              <w:rPr>
                <w:rFonts w:eastAsia="Times New Roman"/>
                <w:b/>
                <w:sz w:val="24"/>
                <w:szCs w:val="20"/>
                <w:lang w:val="pt-BR" w:eastAsia="zh-CN"/>
              </w:rPr>
            </w:pPr>
            <w:r>
              <w:rPr>
                <w:noProof/>
              </w:rPr>
              <mc:AlternateContent>
                <mc:Choice Requires="wps">
                  <w:drawing>
                    <wp:anchor distT="4294967294" distB="4294967294" distL="114300" distR="114300" simplePos="0" relativeHeight="251656704" behindDoc="0" locked="0" layoutInCell="1" allowOverlap="1">
                      <wp:simplePos x="0" y="0"/>
                      <wp:positionH relativeFrom="column">
                        <wp:posOffset>711200</wp:posOffset>
                      </wp:positionH>
                      <wp:positionV relativeFrom="paragraph">
                        <wp:posOffset>213359</wp:posOffset>
                      </wp:positionV>
                      <wp:extent cx="473075" cy="0"/>
                      <wp:effectExtent l="0" t="0" r="22225" b="19050"/>
                      <wp:wrapNone/>
                      <wp:docPr id="1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pt,16.8pt" to="93.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qj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"/>
                  </w:pict>
                </mc:Fallback>
              </mc:AlternateContent>
            </w:r>
            <w:r w:rsidR="00123D31">
              <w:rPr>
                <w:rFonts w:eastAsia="Times New Roman"/>
                <w:b/>
                <w:sz w:val="26"/>
                <w:szCs w:val="20"/>
                <w:lang w:val="pt-BR" w:eastAsia="zh-CN"/>
              </w:rPr>
              <w:t>TỈNH HÀ TĨNH</w:t>
            </w:r>
          </w:p>
          <w:p w:rsidR="00123D31" w:rsidRDefault="00123D31">
            <w:pPr>
              <w:spacing w:before="240" w:after="0" w:line="312" w:lineRule="auto"/>
              <w:jc w:val="center"/>
              <w:rPr>
                <w:rFonts w:eastAsia="Times New Roman"/>
                <w:szCs w:val="28"/>
                <w:lang w:val="pt-BR" w:eastAsia="zh-CN"/>
              </w:rPr>
            </w:pPr>
            <w:r>
              <w:rPr>
                <w:rFonts w:eastAsia="Times New Roman"/>
                <w:szCs w:val="28"/>
                <w:lang w:val="pt-BR" w:eastAsia="zh-CN"/>
              </w:rPr>
              <w:t>Số:             /QĐ-UBND</w:t>
            </w:r>
          </w:p>
        </w:tc>
        <w:tc>
          <w:tcPr>
            <w:tcW w:w="6175" w:type="dxa"/>
            <w:hideMark/>
          </w:tcPr>
          <w:p w:rsidR="00123D31" w:rsidRDefault="00123D31">
            <w:pPr>
              <w:keepNext/>
              <w:spacing w:before="40" w:after="0" w:line="240" w:lineRule="auto"/>
              <w:jc w:val="center"/>
              <w:outlineLvl w:val="0"/>
              <w:rPr>
                <w:rFonts w:eastAsia="Times New Roman"/>
                <w:b/>
                <w:sz w:val="26"/>
                <w:szCs w:val="20"/>
                <w:lang w:val="pt-BR" w:eastAsia="zh-CN"/>
              </w:rPr>
            </w:pPr>
            <w:r>
              <w:rPr>
                <w:rFonts w:eastAsia="Times New Roman"/>
                <w:b/>
                <w:sz w:val="26"/>
                <w:szCs w:val="20"/>
                <w:lang w:val="pt-BR" w:eastAsia="zh-CN"/>
              </w:rPr>
              <w:t>CỘNG HÒA XÃ HỘI CHỦ NGHĨA VIỆT NAM</w:t>
            </w:r>
          </w:p>
          <w:p w:rsidR="00123D31" w:rsidRDefault="00123D31">
            <w:pPr>
              <w:spacing w:after="0" w:line="240" w:lineRule="auto"/>
              <w:jc w:val="center"/>
              <w:rPr>
                <w:rFonts w:eastAsia="Times New Roman"/>
                <w:b/>
                <w:bCs/>
                <w:szCs w:val="28"/>
                <w:lang w:val="pt-BR" w:eastAsia="zh-CN"/>
              </w:rPr>
            </w:pPr>
            <w:r>
              <w:rPr>
                <w:rFonts w:eastAsia="Times New Roman"/>
                <w:b/>
                <w:bCs/>
                <w:szCs w:val="28"/>
                <w:lang w:val="pt-BR" w:eastAsia="zh-CN"/>
              </w:rPr>
              <w:t>Độc lập - Tự do - Hạnh phúc</w:t>
            </w:r>
          </w:p>
          <w:p w:rsidR="00123D31" w:rsidRDefault="006B6FD4" w:rsidP="00CC573D">
            <w:pPr>
              <w:spacing w:before="240" w:after="0" w:line="312" w:lineRule="auto"/>
              <w:ind w:left="720" w:hanging="346"/>
              <w:jc w:val="center"/>
              <w:rPr>
                <w:rFonts w:eastAsia="Times New Roman"/>
                <w:szCs w:val="28"/>
                <w:lang w:val="pt-BR" w:eastAsia="zh-CN"/>
              </w:rPr>
            </w:pP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808990</wp:posOffset>
                      </wp:positionH>
                      <wp:positionV relativeFrom="paragraph">
                        <wp:posOffset>18414</wp:posOffset>
                      </wp:positionV>
                      <wp:extent cx="2132965" cy="0"/>
                      <wp:effectExtent l="0" t="0" r="19685" b="19050"/>
                      <wp:wrapNone/>
                      <wp:docPr id="1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7pt,1.45pt" to="231.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Hm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"/>
                  </w:pict>
                </mc:Fallback>
              </mc:AlternateContent>
            </w:r>
            <w:r w:rsidR="00123D31">
              <w:rPr>
                <w:rFonts w:eastAsia="Times New Roman"/>
                <w:i/>
                <w:szCs w:val="28"/>
                <w:lang w:val="pt-BR" w:eastAsia="zh-CN"/>
              </w:rPr>
              <w:t>Hà Tĩnh, ngày        tháng       năm 202</w:t>
            </w:r>
            <w:r w:rsidR="00C51161">
              <w:rPr>
                <w:rFonts w:eastAsia="Times New Roman"/>
                <w:i/>
                <w:szCs w:val="28"/>
                <w:lang w:val="pt-BR" w:eastAsia="zh-CN"/>
              </w:rPr>
              <w:t>4</w:t>
            </w:r>
          </w:p>
        </w:tc>
      </w:tr>
    </w:tbl>
    <w:p w:rsidR="00123D31" w:rsidRDefault="00123D31">
      <w:pPr>
        <w:widowControl w:val="0"/>
        <w:spacing w:after="0" w:line="240" w:lineRule="auto"/>
        <w:jc w:val="center"/>
        <w:rPr>
          <w:rFonts w:eastAsia="Times New Roman"/>
          <w:b/>
          <w:bCs/>
          <w:szCs w:val="28"/>
          <w:lang w:val="pt-BR" w:eastAsia="zh-CN"/>
        </w:rPr>
      </w:pPr>
    </w:p>
    <w:p w:rsidR="00123D31" w:rsidRDefault="00123D31">
      <w:pPr>
        <w:widowControl w:val="0"/>
        <w:spacing w:after="0" w:line="240" w:lineRule="auto"/>
        <w:jc w:val="center"/>
        <w:rPr>
          <w:rFonts w:eastAsia="Times New Roman"/>
          <w:b/>
          <w:bCs/>
          <w:szCs w:val="28"/>
          <w:lang w:val="pt-BR" w:eastAsia="zh-CN"/>
        </w:rPr>
      </w:pPr>
      <w:r>
        <w:rPr>
          <w:rFonts w:eastAsia="Times New Roman"/>
          <w:b/>
          <w:bCs/>
          <w:szCs w:val="28"/>
          <w:lang w:val="pt-BR" w:eastAsia="zh-CN"/>
        </w:rPr>
        <w:t>QUYẾT ĐỊNH</w:t>
      </w:r>
    </w:p>
    <w:p w:rsidR="00123D31" w:rsidRDefault="00123D31" w:rsidP="00927617">
      <w:pPr>
        <w:spacing w:after="0" w:line="240" w:lineRule="auto"/>
        <w:jc w:val="center"/>
        <w:rPr>
          <w:rFonts w:eastAsia="Times New Roman"/>
          <w:b/>
          <w:bCs/>
          <w:szCs w:val="28"/>
        </w:rPr>
      </w:pPr>
      <w:r>
        <w:rPr>
          <w:rFonts w:eastAsia="Times New Roman"/>
          <w:b/>
          <w:bCs/>
          <w:szCs w:val="28"/>
          <w:lang w:val="pt-BR"/>
        </w:rPr>
        <w:t xml:space="preserve">Về việc phê duyệt </w:t>
      </w:r>
      <w:r>
        <w:rPr>
          <w:b/>
          <w:szCs w:val="28"/>
          <w:lang w:val="fr-FR"/>
        </w:rPr>
        <w:t xml:space="preserve">điều chỉnh </w:t>
      </w:r>
      <w:r w:rsidR="00927617">
        <w:rPr>
          <w:b/>
          <w:bCs/>
          <w:szCs w:val="28"/>
        </w:rPr>
        <w:t xml:space="preserve">tiến độ thực </w:t>
      </w:r>
      <w:r w:rsidR="00927617" w:rsidRPr="004D3FE4">
        <w:rPr>
          <w:b/>
          <w:bCs/>
          <w:szCs w:val="28"/>
        </w:rPr>
        <w:t xml:space="preserve">hiện </w:t>
      </w:r>
      <w:r w:rsidR="004D3FE4">
        <w:rPr>
          <w:b/>
          <w:bCs/>
          <w:szCs w:val="28"/>
        </w:rPr>
        <w:t xml:space="preserve">Đồ án </w:t>
      </w:r>
      <w:r w:rsidR="004D3FE4" w:rsidRPr="004D3FE4">
        <w:rPr>
          <w:b/>
          <w:bCs/>
        </w:rPr>
        <w:t>Điều chỉnh Quy hoạch xây dựng vùng huyện Đức Thọ đến năm 2035, tầm nhìn đến năm 2050</w:t>
      </w:r>
    </w:p>
    <w:p w:rsidR="00123D31" w:rsidRDefault="006B6FD4">
      <w:pPr>
        <w:spacing w:after="0" w:line="264" w:lineRule="auto"/>
        <w:jc w:val="center"/>
        <w:rPr>
          <w:rFonts w:eastAsia="Times New Roman"/>
          <w:b/>
          <w:bCs/>
          <w:szCs w:val="20"/>
          <w:lang w:val="pt-BR" w:eastAsia="zh-CN"/>
        </w:rPr>
      </w:pPr>
      <w:r>
        <w:rPr>
          <w:noProof/>
        </w:rPr>
        <mc:AlternateContent>
          <mc:Choice Requires="wps">
            <w:drawing>
              <wp:anchor distT="4294967294" distB="4294967294" distL="114300" distR="114300" simplePos="0" relativeHeight="251658752" behindDoc="0" locked="0" layoutInCell="1" allowOverlap="1">
                <wp:simplePos x="0" y="0"/>
                <wp:positionH relativeFrom="column">
                  <wp:posOffset>2101215</wp:posOffset>
                </wp:positionH>
                <wp:positionV relativeFrom="paragraph">
                  <wp:posOffset>38099</wp:posOffset>
                </wp:positionV>
                <wp:extent cx="1565910" cy="0"/>
                <wp:effectExtent l="0" t="0" r="15240" b="19050"/>
                <wp:wrapNone/>
                <wp:docPr id="1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5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45pt,3pt" to="288.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1gbFA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"/>
            </w:pict>
          </mc:Fallback>
        </mc:AlternateContent>
      </w:r>
    </w:p>
    <w:p w:rsidR="00123D31" w:rsidRDefault="00123D31">
      <w:pPr>
        <w:spacing w:before="240" w:after="360" w:line="240" w:lineRule="auto"/>
        <w:ind w:left="720" w:firstLine="720"/>
        <w:rPr>
          <w:rFonts w:eastAsia="Times New Roman"/>
          <w:szCs w:val="20"/>
          <w:lang w:val="pt-BR" w:eastAsia="zh-CN"/>
        </w:rPr>
      </w:pPr>
      <w:r>
        <w:rPr>
          <w:rFonts w:eastAsia="Times New Roman"/>
          <w:b/>
          <w:bCs/>
          <w:szCs w:val="28"/>
          <w:lang w:val="pt-BR" w:eastAsia="zh-CN"/>
        </w:rPr>
        <w:t xml:space="preserve">                  ỦY BAN NHÂN DÂN TỈNH</w:t>
      </w:r>
    </w:p>
    <w:p w:rsidR="00123D31" w:rsidRDefault="00123D31">
      <w:pPr>
        <w:widowControl w:val="0"/>
        <w:spacing w:before="120" w:after="0" w:line="264" w:lineRule="auto"/>
        <w:ind w:firstLine="536"/>
        <w:jc w:val="both"/>
        <w:rPr>
          <w:rFonts w:eastAsia="Times New Roman"/>
          <w:sz w:val="2"/>
          <w:szCs w:val="28"/>
        </w:rPr>
      </w:pPr>
    </w:p>
    <w:p w:rsidR="00123D31" w:rsidRDefault="00123D31" w:rsidP="00143458">
      <w:pPr>
        <w:spacing w:before="60" w:after="0" w:line="240" w:lineRule="auto"/>
        <w:ind w:firstLine="709"/>
        <w:jc w:val="both"/>
        <w:rPr>
          <w:i/>
          <w:szCs w:val="28"/>
        </w:rPr>
      </w:pPr>
      <w:r>
        <w:rPr>
          <w:i/>
          <w:szCs w:val="28"/>
        </w:rPr>
        <w:t>Căn cứ Luật Tổ chức chính quyền địa phương ngày 19/6/2015; Luật sửa đổi, bổ sung một số điều của Luật Tổ chức Chính phủ và Luật Tổ chức chính quyền địa phương ngày 22/11/2019;</w:t>
      </w:r>
    </w:p>
    <w:p w:rsidR="00F35EB8" w:rsidRPr="00F35EB8" w:rsidRDefault="00F35EB8" w:rsidP="00143458">
      <w:pPr>
        <w:spacing w:before="60" w:after="0" w:line="240" w:lineRule="auto"/>
        <w:ind w:firstLine="709"/>
        <w:jc w:val="both"/>
        <w:outlineLvl w:val="0"/>
        <w:rPr>
          <w:i/>
          <w:iCs/>
        </w:rPr>
      </w:pPr>
      <w:r w:rsidRPr="00F35EB8">
        <w:rPr>
          <w:i/>
          <w:iCs/>
        </w:rPr>
        <w:t xml:space="preserve">Căn cứ Luật Quy hoạch ngày 24/11/2017; Luật sửa đổi, bổ sung một số điều của 37 Luật có liên quan đến quy hoạch ngày 20/11/2018; </w:t>
      </w:r>
      <w:r w:rsidRPr="00F35EB8">
        <w:rPr>
          <w:i/>
          <w:iCs/>
          <w:lang w:val="vi-VN" w:eastAsia="vi-VN"/>
        </w:rPr>
        <w:t>Luật Xây dựng ngày 18/6/2014; Luật sửa đổi, bổ sung một số điều của Luật Xây dựng ngày 17/6/2020;</w:t>
      </w:r>
      <w:r w:rsidRPr="00F35EB8">
        <w:rPr>
          <w:i/>
          <w:iCs/>
        </w:rPr>
        <w:t xml:space="preserve">  </w:t>
      </w:r>
    </w:p>
    <w:p w:rsidR="00F35EB8" w:rsidRPr="00F35EB8" w:rsidRDefault="00F35EB8" w:rsidP="00143458">
      <w:pPr>
        <w:spacing w:before="60" w:after="0" w:line="240" w:lineRule="auto"/>
        <w:ind w:firstLine="709"/>
        <w:jc w:val="both"/>
        <w:outlineLvl w:val="0"/>
        <w:rPr>
          <w:i/>
          <w:iCs/>
          <w:color w:val="000000"/>
          <w:szCs w:val="18"/>
          <w:shd w:val="clear" w:color="auto" w:fill="FFFFFF"/>
        </w:rPr>
      </w:pPr>
      <w:r w:rsidRPr="00F35EB8">
        <w:rPr>
          <w:i/>
          <w:iCs/>
        </w:rPr>
        <w:t xml:space="preserve">Căn cứ Nghị định số 44/2015/NĐ-CP ngày 06/5/2015 của Chính phủ Quy định chi tiết một số nội dung về quy hoạch xây dựng; </w:t>
      </w:r>
      <w:r w:rsidRPr="00F35EB8">
        <w:rPr>
          <w:i/>
          <w:iCs/>
          <w:lang w:val="nl-NL"/>
        </w:rPr>
        <w:t xml:space="preserve">Nghị định số 72/2019/NĐ-CP ngày 30/8/2019 của Chính phủ </w:t>
      </w:r>
      <w:r w:rsidRPr="00F35EB8">
        <w:rPr>
          <w:i/>
          <w:iCs/>
          <w:color w:val="000000"/>
          <w:szCs w:val="18"/>
          <w:shd w:val="clear" w:color="auto" w:fill="FFFFFF"/>
          <w:lang w:val="vi-VN"/>
        </w:rPr>
        <w:t>sửa đổi, b</w:t>
      </w:r>
      <w:r w:rsidRPr="00F35EB8">
        <w:rPr>
          <w:i/>
          <w:iCs/>
          <w:color w:val="000000"/>
          <w:szCs w:val="18"/>
          <w:shd w:val="clear" w:color="auto" w:fill="FFFFFF"/>
        </w:rPr>
        <w:t>ổ </w:t>
      </w:r>
      <w:r w:rsidRPr="00F35EB8">
        <w:rPr>
          <w:i/>
          <w:iCs/>
          <w:color w:val="000000"/>
          <w:szCs w:val="18"/>
          <w:shd w:val="clear" w:color="auto" w:fill="FFFFFF"/>
          <w:lang w:val="vi-VN"/>
        </w:rPr>
        <w:t>sung một số điều của Nghị định s</w:t>
      </w:r>
      <w:r w:rsidRPr="00F35EB8">
        <w:rPr>
          <w:i/>
          <w:iCs/>
          <w:color w:val="000000"/>
          <w:szCs w:val="18"/>
          <w:shd w:val="clear" w:color="auto" w:fill="FFFFFF"/>
        </w:rPr>
        <w:t>ố</w:t>
      </w:r>
      <w:r w:rsidRPr="00F35EB8">
        <w:rPr>
          <w:i/>
          <w:iCs/>
          <w:color w:val="000000"/>
          <w:szCs w:val="18"/>
          <w:shd w:val="clear" w:color="auto" w:fill="FFFFFF"/>
          <w:lang w:val="vi-VN"/>
        </w:rPr>
        <w:t> 37/2010/NĐ-CP ngày 07</w:t>
      </w:r>
      <w:r w:rsidRPr="00F35EB8">
        <w:rPr>
          <w:i/>
          <w:iCs/>
          <w:color w:val="000000"/>
          <w:szCs w:val="18"/>
          <w:shd w:val="clear" w:color="auto" w:fill="FFFFFF"/>
        </w:rPr>
        <w:t>/</w:t>
      </w:r>
      <w:r w:rsidRPr="00F35EB8">
        <w:rPr>
          <w:i/>
          <w:iCs/>
          <w:color w:val="000000"/>
          <w:szCs w:val="18"/>
          <w:shd w:val="clear" w:color="auto" w:fill="FFFFFF"/>
          <w:lang w:val="vi-VN"/>
        </w:rPr>
        <w:t>4</w:t>
      </w:r>
      <w:r w:rsidRPr="00F35EB8">
        <w:rPr>
          <w:i/>
          <w:iCs/>
          <w:color w:val="000000"/>
          <w:szCs w:val="18"/>
          <w:shd w:val="clear" w:color="auto" w:fill="FFFFFF"/>
        </w:rPr>
        <w:t>/</w:t>
      </w:r>
      <w:r w:rsidRPr="00F35EB8">
        <w:rPr>
          <w:i/>
          <w:iCs/>
          <w:color w:val="000000"/>
          <w:szCs w:val="18"/>
          <w:shd w:val="clear" w:color="auto" w:fill="FFFFFF"/>
          <w:lang w:val="vi-VN"/>
        </w:rPr>
        <w:t>2010 và Nghị định số 44/2015/NĐ-CP ngày 06</w:t>
      </w:r>
      <w:r w:rsidRPr="00F35EB8">
        <w:rPr>
          <w:i/>
          <w:iCs/>
          <w:color w:val="000000"/>
          <w:szCs w:val="18"/>
          <w:shd w:val="clear" w:color="auto" w:fill="FFFFFF"/>
        </w:rPr>
        <w:t>/</w:t>
      </w:r>
      <w:r w:rsidRPr="00F35EB8">
        <w:rPr>
          <w:i/>
          <w:iCs/>
          <w:color w:val="000000"/>
          <w:szCs w:val="18"/>
          <w:shd w:val="clear" w:color="auto" w:fill="FFFFFF"/>
          <w:lang w:val="vi-VN"/>
        </w:rPr>
        <w:t>5</w:t>
      </w:r>
      <w:r w:rsidRPr="00F35EB8">
        <w:rPr>
          <w:i/>
          <w:iCs/>
          <w:color w:val="000000"/>
          <w:szCs w:val="18"/>
          <w:shd w:val="clear" w:color="auto" w:fill="FFFFFF"/>
        </w:rPr>
        <w:t>/</w:t>
      </w:r>
      <w:r w:rsidRPr="00F35EB8">
        <w:rPr>
          <w:i/>
          <w:iCs/>
          <w:color w:val="000000"/>
          <w:szCs w:val="18"/>
          <w:shd w:val="clear" w:color="auto" w:fill="FFFFFF"/>
          <w:lang w:val="vi-VN"/>
        </w:rPr>
        <w:t>2015</w:t>
      </w:r>
      <w:r w:rsidRPr="00F35EB8">
        <w:rPr>
          <w:i/>
          <w:iCs/>
          <w:color w:val="000000"/>
          <w:szCs w:val="18"/>
          <w:shd w:val="clear" w:color="auto" w:fill="FFFFFF"/>
        </w:rPr>
        <w:t xml:space="preserve"> </w:t>
      </w:r>
      <w:r w:rsidRPr="00F35EB8">
        <w:rPr>
          <w:i/>
          <w:iCs/>
          <w:lang w:val="nl-NL"/>
        </w:rPr>
        <w:t>của Chính phủ</w:t>
      </w:r>
      <w:r w:rsidRPr="00F35EB8">
        <w:rPr>
          <w:i/>
          <w:iCs/>
          <w:color w:val="000000"/>
          <w:szCs w:val="18"/>
          <w:shd w:val="clear" w:color="auto" w:fill="FFFFFF"/>
          <w:lang w:val="vi-VN"/>
        </w:rPr>
        <w:t>;</w:t>
      </w:r>
      <w:r w:rsidRPr="00F35EB8">
        <w:rPr>
          <w:i/>
          <w:iCs/>
          <w:color w:val="000000"/>
          <w:szCs w:val="18"/>
          <w:shd w:val="clear" w:color="auto" w:fill="FFFFFF"/>
        </w:rPr>
        <w:t xml:space="preserve"> Nghị định </w:t>
      </w:r>
      <w:r w:rsidRPr="00F35EB8">
        <w:rPr>
          <w:i/>
          <w:iCs/>
          <w:color w:val="000000"/>
          <w:szCs w:val="18"/>
          <w:shd w:val="clear" w:color="auto" w:fill="FFFFFF"/>
          <w:lang w:val="vi-VN"/>
        </w:rPr>
        <w:t>số 35/2023/NĐ-CP ngày 20</w:t>
      </w:r>
      <w:r w:rsidRPr="00F35EB8">
        <w:rPr>
          <w:i/>
          <w:iCs/>
          <w:color w:val="000000"/>
          <w:szCs w:val="18"/>
          <w:shd w:val="clear" w:color="auto" w:fill="FFFFFF"/>
        </w:rPr>
        <w:t>/</w:t>
      </w:r>
      <w:r w:rsidRPr="00F35EB8">
        <w:rPr>
          <w:i/>
          <w:iCs/>
          <w:color w:val="000000"/>
          <w:szCs w:val="18"/>
          <w:shd w:val="clear" w:color="auto" w:fill="FFFFFF"/>
          <w:lang w:val="vi-VN"/>
        </w:rPr>
        <w:t>6</w:t>
      </w:r>
      <w:r w:rsidRPr="00F35EB8">
        <w:rPr>
          <w:i/>
          <w:iCs/>
          <w:color w:val="000000"/>
          <w:szCs w:val="18"/>
          <w:shd w:val="clear" w:color="auto" w:fill="FFFFFF"/>
        </w:rPr>
        <w:t>/</w:t>
      </w:r>
      <w:r w:rsidRPr="00F35EB8">
        <w:rPr>
          <w:i/>
          <w:iCs/>
          <w:color w:val="000000"/>
          <w:szCs w:val="18"/>
          <w:shd w:val="clear" w:color="auto" w:fill="FFFFFF"/>
          <w:lang w:val="vi-VN"/>
        </w:rPr>
        <w:t xml:space="preserve">2023 của Chính phủ </w:t>
      </w:r>
      <w:r w:rsidR="007526A1">
        <w:rPr>
          <w:i/>
          <w:iCs/>
          <w:color w:val="000000"/>
          <w:szCs w:val="18"/>
          <w:shd w:val="clear" w:color="auto" w:fill="FFFFFF"/>
        </w:rPr>
        <w:t>s</w:t>
      </w:r>
      <w:r w:rsidRPr="00F35EB8">
        <w:rPr>
          <w:i/>
          <w:iCs/>
          <w:color w:val="000000"/>
          <w:szCs w:val="18"/>
          <w:shd w:val="clear" w:color="auto" w:fill="FFFFFF"/>
          <w:lang w:val="vi-VN"/>
        </w:rPr>
        <w:t>ửa đổi, bổ sung một số điều của các Nghị định</w:t>
      </w:r>
      <w:r w:rsidRPr="00F35EB8">
        <w:rPr>
          <w:rFonts w:ascii="Roboto" w:hAnsi="Roboto"/>
          <w:i/>
          <w:iCs/>
          <w:color w:val="182940"/>
          <w:sz w:val="23"/>
          <w:szCs w:val="23"/>
          <w:shd w:val="clear" w:color="auto" w:fill="FFFFFF"/>
        </w:rPr>
        <w:t xml:space="preserve"> </w:t>
      </w:r>
      <w:r w:rsidRPr="00F35EB8">
        <w:rPr>
          <w:i/>
          <w:iCs/>
          <w:color w:val="000000"/>
          <w:szCs w:val="18"/>
          <w:shd w:val="clear" w:color="auto" w:fill="FFFFFF"/>
          <w:lang w:val="vi-VN"/>
        </w:rPr>
        <w:t xml:space="preserve">thuộc lĩnh vực quản lý nhà nước của Bộ Xây dựng; </w:t>
      </w:r>
      <w:r w:rsidRPr="00F35EB8">
        <w:rPr>
          <w:i/>
          <w:iCs/>
          <w:color w:val="000000"/>
          <w:szCs w:val="18"/>
          <w:shd w:val="clear" w:color="auto" w:fill="FFFFFF"/>
        </w:rPr>
        <w:t xml:space="preserve"> </w:t>
      </w:r>
    </w:p>
    <w:p w:rsidR="00F35EB8" w:rsidRPr="00F35EB8" w:rsidRDefault="00F35EB8" w:rsidP="00143458">
      <w:pPr>
        <w:spacing w:before="60" w:after="0" w:line="240" w:lineRule="auto"/>
        <w:ind w:firstLine="709"/>
        <w:jc w:val="both"/>
        <w:outlineLvl w:val="0"/>
        <w:rPr>
          <w:i/>
          <w:iCs/>
          <w:szCs w:val="28"/>
          <w:lang w:eastAsia="vi-VN"/>
        </w:rPr>
      </w:pPr>
      <w:r w:rsidRPr="00F35EB8">
        <w:rPr>
          <w:i/>
          <w:iCs/>
          <w:szCs w:val="28"/>
          <w:lang w:val="pt-BR"/>
        </w:rPr>
        <w:t xml:space="preserve">Căn cứ </w:t>
      </w:r>
      <w:r w:rsidRPr="00F35EB8">
        <w:rPr>
          <w:i/>
          <w:iCs/>
          <w:szCs w:val="28"/>
          <w:lang w:val="vi-VN" w:eastAsia="vi-VN"/>
        </w:rPr>
        <w:t xml:space="preserve">Thông tư số </w:t>
      </w:r>
      <w:r w:rsidRPr="00F35EB8">
        <w:rPr>
          <w:i/>
          <w:iCs/>
          <w:szCs w:val="28"/>
          <w:lang w:val="pt-BR" w:eastAsia="vi-VN"/>
        </w:rPr>
        <w:t>01</w:t>
      </w:r>
      <w:r w:rsidRPr="00F35EB8">
        <w:rPr>
          <w:i/>
          <w:iCs/>
          <w:szCs w:val="28"/>
          <w:lang w:val="vi-VN" w:eastAsia="vi-VN"/>
        </w:rPr>
        <w:t>/20</w:t>
      </w:r>
      <w:r w:rsidRPr="00F35EB8">
        <w:rPr>
          <w:i/>
          <w:iCs/>
          <w:szCs w:val="28"/>
          <w:lang w:val="pt-BR" w:eastAsia="vi-VN"/>
        </w:rPr>
        <w:t>21</w:t>
      </w:r>
      <w:r w:rsidRPr="00F35EB8">
        <w:rPr>
          <w:i/>
          <w:iCs/>
          <w:szCs w:val="28"/>
          <w:lang w:val="vi-VN" w:eastAsia="vi-VN"/>
        </w:rPr>
        <w:t xml:space="preserve">/TT-BXD ngày </w:t>
      </w:r>
      <w:r w:rsidRPr="00F35EB8">
        <w:rPr>
          <w:i/>
          <w:iCs/>
          <w:szCs w:val="28"/>
          <w:lang w:val="pt-BR" w:eastAsia="vi-VN"/>
        </w:rPr>
        <w:t>19</w:t>
      </w:r>
      <w:r w:rsidRPr="00F35EB8">
        <w:rPr>
          <w:i/>
          <w:iCs/>
          <w:szCs w:val="28"/>
          <w:lang w:val="vi-VN" w:eastAsia="vi-VN"/>
        </w:rPr>
        <w:t>/</w:t>
      </w:r>
      <w:r w:rsidRPr="00F35EB8">
        <w:rPr>
          <w:i/>
          <w:iCs/>
          <w:szCs w:val="28"/>
          <w:lang w:val="pt-BR" w:eastAsia="vi-VN"/>
        </w:rPr>
        <w:t>5</w:t>
      </w:r>
      <w:r w:rsidRPr="00F35EB8">
        <w:rPr>
          <w:i/>
          <w:iCs/>
          <w:szCs w:val="28"/>
          <w:lang w:val="vi-VN" w:eastAsia="vi-VN"/>
        </w:rPr>
        <w:t>/20</w:t>
      </w:r>
      <w:r w:rsidRPr="00F35EB8">
        <w:rPr>
          <w:i/>
          <w:iCs/>
          <w:szCs w:val="28"/>
          <w:lang w:val="pt-BR" w:eastAsia="vi-VN"/>
        </w:rPr>
        <w:t>21</w:t>
      </w:r>
      <w:r w:rsidRPr="00F35EB8">
        <w:rPr>
          <w:i/>
          <w:iCs/>
          <w:szCs w:val="28"/>
          <w:lang w:val="vi-VN" w:eastAsia="vi-VN"/>
        </w:rPr>
        <w:t xml:space="preserve"> của Bộ </w:t>
      </w:r>
      <w:r w:rsidRPr="00F35EB8">
        <w:rPr>
          <w:i/>
          <w:iCs/>
          <w:szCs w:val="28"/>
          <w:lang w:eastAsia="vi-VN"/>
        </w:rPr>
        <w:t xml:space="preserve">trưởng Bộ </w:t>
      </w:r>
      <w:r w:rsidRPr="00F35EB8">
        <w:rPr>
          <w:i/>
          <w:iCs/>
          <w:szCs w:val="28"/>
          <w:lang w:val="vi-VN" w:eastAsia="vi-VN"/>
        </w:rPr>
        <w:t>Xây dựng ban hành Quy chuẩn kỹ thuật Quốc gia về quy hoạch xây dựng</w:t>
      </w:r>
      <w:r w:rsidRPr="00F35EB8">
        <w:rPr>
          <w:i/>
          <w:iCs/>
          <w:szCs w:val="28"/>
          <w:lang w:val="pt-BR" w:eastAsia="vi-VN"/>
        </w:rPr>
        <w:t>-</w:t>
      </w:r>
      <w:r w:rsidRPr="00F35EB8">
        <w:rPr>
          <w:i/>
          <w:iCs/>
          <w:szCs w:val="28"/>
          <w:lang w:val="vi-VN" w:eastAsia="vi-VN"/>
        </w:rPr>
        <w:t>QCVN 01:20</w:t>
      </w:r>
      <w:r w:rsidRPr="00F35EB8">
        <w:rPr>
          <w:i/>
          <w:iCs/>
          <w:szCs w:val="28"/>
          <w:lang w:val="pt-BR" w:eastAsia="vi-VN"/>
        </w:rPr>
        <w:t>21</w:t>
      </w:r>
      <w:r w:rsidRPr="00F35EB8">
        <w:rPr>
          <w:i/>
          <w:iCs/>
          <w:szCs w:val="28"/>
          <w:lang w:val="vi-VN" w:eastAsia="vi-VN"/>
        </w:rPr>
        <w:t>/BXD</w:t>
      </w:r>
      <w:r w:rsidRPr="00F35EB8">
        <w:rPr>
          <w:i/>
          <w:iCs/>
          <w:szCs w:val="28"/>
          <w:lang w:val="pt-BR"/>
        </w:rPr>
        <w:t xml:space="preserve">; Thông tư số 04/2022/TT-BXD ngày 24/10/2022 </w:t>
      </w:r>
      <w:r w:rsidRPr="00F35EB8">
        <w:rPr>
          <w:i/>
          <w:iCs/>
          <w:szCs w:val="28"/>
          <w:lang w:val="vi-VN" w:eastAsia="vi-VN"/>
        </w:rPr>
        <w:t>của Bộ</w:t>
      </w:r>
      <w:r w:rsidRPr="00F35EB8">
        <w:rPr>
          <w:i/>
          <w:iCs/>
          <w:szCs w:val="28"/>
          <w:lang w:eastAsia="vi-VN"/>
        </w:rPr>
        <w:t xml:space="preserve"> trưởng Bộ</w:t>
      </w:r>
      <w:r w:rsidRPr="00F35EB8">
        <w:rPr>
          <w:i/>
          <w:iCs/>
          <w:szCs w:val="28"/>
          <w:lang w:val="vi-VN" w:eastAsia="vi-VN"/>
        </w:rPr>
        <w:t xml:space="preserve"> Xây dựng </w:t>
      </w:r>
      <w:r w:rsidRPr="00F35EB8">
        <w:rPr>
          <w:i/>
          <w:iCs/>
          <w:szCs w:val="28"/>
          <w:lang w:val="pt-BR"/>
        </w:rPr>
        <w:t>về việc quy định về hồ sơ của nhiệm vụ và hồ sơ đồ án quy hoạch xây dựng vùng, quy hoạch đô thị và quy hoạch xây dựng khu chức năng và quy hoạch nông thôn</w:t>
      </w:r>
      <w:r w:rsidRPr="00F35EB8">
        <w:rPr>
          <w:i/>
          <w:iCs/>
          <w:szCs w:val="28"/>
          <w:lang w:val="vi-VN" w:eastAsia="vi-VN"/>
        </w:rPr>
        <w:t>;</w:t>
      </w:r>
      <w:r w:rsidRPr="00F35EB8">
        <w:rPr>
          <w:i/>
          <w:iCs/>
          <w:szCs w:val="28"/>
          <w:lang w:eastAsia="vi-VN"/>
        </w:rPr>
        <w:t xml:space="preserve">  </w:t>
      </w:r>
    </w:p>
    <w:p w:rsidR="00F35EB8" w:rsidRPr="00F35EB8" w:rsidRDefault="00F35EB8" w:rsidP="00143458">
      <w:pPr>
        <w:spacing w:before="60" w:after="0" w:line="240" w:lineRule="auto"/>
        <w:ind w:firstLine="709"/>
        <w:jc w:val="both"/>
        <w:outlineLvl w:val="0"/>
        <w:rPr>
          <w:i/>
          <w:iCs/>
        </w:rPr>
      </w:pPr>
      <w:r w:rsidRPr="00F35EB8">
        <w:rPr>
          <w:i/>
          <w:iCs/>
        </w:rPr>
        <w:t xml:space="preserve">Căn cứ Quyết định số 1363/QĐ-TTg ngày 08/11/2022 của Thủ tướng Chính phủ về việc phê duyệt Quy hoạch tỉnh Hà Tĩnh thời kỳ 2021-2030, tầm nhìn đến năm 2050; </w:t>
      </w:r>
    </w:p>
    <w:p w:rsidR="00F35EB8" w:rsidRPr="00F35EB8" w:rsidRDefault="00F35EB8" w:rsidP="00143458">
      <w:pPr>
        <w:spacing w:before="60" w:after="0" w:line="240" w:lineRule="auto"/>
        <w:ind w:firstLine="709"/>
        <w:jc w:val="both"/>
        <w:outlineLvl w:val="0"/>
        <w:rPr>
          <w:i/>
          <w:iCs/>
          <w:lang w:val="pt-BR"/>
        </w:rPr>
      </w:pPr>
      <w:r w:rsidRPr="00F35EB8">
        <w:rPr>
          <w:i/>
          <w:iCs/>
        </w:rPr>
        <w:t>Căn cứ Quyết định số 19/2019/QĐ-UBND ngày 19/4/2019 của UBND tỉnh về việc Ban hành Quy định một số nội dung về quản lý quy hoạch xây dựng và cấp giấy phép xây dựng trên địa bàn tỉnh Hà Tĩnh</w:t>
      </w:r>
      <w:r w:rsidRPr="00F35EB8">
        <w:rPr>
          <w:i/>
          <w:iCs/>
          <w:lang w:val="pt-BR"/>
        </w:rPr>
        <w:t xml:space="preserve">; Quyết định số 05/2020/QĐ-UBND ngày 20/02/2020 về việc sửa đổi, bổ sung Quyết định số 19/2019/QĐ-UBND ngày 19/4/2019 của UBND tỉnh; </w:t>
      </w:r>
    </w:p>
    <w:p w:rsidR="00F35EB8" w:rsidRPr="00F35EB8" w:rsidRDefault="00F35EB8" w:rsidP="00143458">
      <w:pPr>
        <w:spacing w:before="60" w:after="0" w:line="240" w:lineRule="auto"/>
        <w:ind w:firstLine="709"/>
        <w:jc w:val="both"/>
        <w:outlineLvl w:val="0"/>
        <w:rPr>
          <w:i/>
          <w:iCs/>
          <w:lang w:val="pt-BR"/>
        </w:rPr>
      </w:pPr>
      <w:r w:rsidRPr="00F35EB8">
        <w:rPr>
          <w:i/>
          <w:iCs/>
          <w:lang w:val="pt-BR"/>
        </w:rPr>
        <w:t xml:space="preserve">Căn cứ Quyết định số </w:t>
      </w:r>
      <w:r w:rsidRPr="00F35EB8">
        <w:rPr>
          <w:i/>
          <w:iCs/>
        </w:rPr>
        <w:t>656/QĐ-UBND ngày 01/3/2019 của UBND tỉnh về việc phê duyệt Đồ án Quy hoạch xây dựng vùng huyện Đức Thọ, tỉnh Hà Tĩnh đến năm 2035, tầm nhìn đến năm 2050;</w:t>
      </w:r>
    </w:p>
    <w:p w:rsidR="00F35EB8" w:rsidRPr="00F35EB8" w:rsidRDefault="00F35EB8" w:rsidP="00143458">
      <w:pPr>
        <w:spacing w:before="60" w:after="0" w:line="240" w:lineRule="auto"/>
        <w:ind w:firstLine="709"/>
        <w:jc w:val="both"/>
        <w:outlineLvl w:val="0"/>
        <w:rPr>
          <w:i/>
          <w:iCs/>
        </w:rPr>
      </w:pPr>
      <w:r w:rsidRPr="00F35EB8">
        <w:rPr>
          <w:i/>
          <w:iCs/>
        </w:rPr>
        <w:lastRenderedPageBreak/>
        <w:t xml:space="preserve">Căn cứ </w:t>
      </w:r>
      <w:r w:rsidRPr="00F35EB8">
        <w:rPr>
          <w:i/>
          <w:iCs/>
          <w:szCs w:val="28"/>
          <w:lang w:val="fr-FR"/>
        </w:rPr>
        <w:t xml:space="preserve">Quyết định số 176/QĐ-UBND ngày 18/01/2023 của UBND tỉnh về việc </w:t>
      </w:r>
      <w:r w:rsidRPr="00F35EB8">
        <w:rPr>
          <w:i/>
          <w:iCs/>
        </w:rPr>
        <w:t xml:space="preserve">phê duyệt Nhiệm vụ điều chỉnh Quy hoạch xây dựng vùng huyện Đức Thọ đến năm 2035, tầm nhìn đến năm 2050;  </w:t>
      </w:r>
    </w:p>
    <w:p w:rsidR="00123D31" w:rsidRDefault="00123D31" w:rsidP="00143458">
      <w:pPr>
        <w:spacing w:before="60" w:after="0" w:line="240" w:lineRule="auto"/>
        <w:ind w:firstLine="709"/>
        <w:jc w:val="both"/>
        <w:outlineLvl w:val="0"/>
        <w:rPr>
          <w:i/>
        </w:rPr>
      </w:pPr>
      <w:r>
        <w:rPr>
          <w:i/>
          <w:szCs w:val="28"/>
        </w:rPr>
        <w:t xml:space="preserve">Theo đề nghị </w:t>
      </w:r>
      <w:bookmarkStart w:id="0" w:name="_Hlk132614784"/>
      <w:r w:rsidR="007526A1">
        <w:rPr>
          <w:i/>
          <w:szCs w:val="28"/>
        </w:rPr>
        <w:t>của Sở Xây dựng tại Văn bản số 159/SXD-QHKT</w:t>
      </w:r>
      <w:r w:rsidR="007526A1">
        <w:rPr>
          <w:i/>
          <w:szCs w:val="28"/>
          <w:vertAlign w:val="subscript"/>
        </w:rPr>
        <w:t>9</w:t>
      </w:r>
      <w:r w:rsidR="007526A1">
        <w:rPr>
          <w:i/>
          <w:szCs w:val="28"/>
        </w:rPr>
        <w:t xml:space="preserve"> ngày</w:t>
      </w:r>
      <w:r w:rsidR="00746080">
        <w:rPr>
          <w:i/>
          <w:szCs w:val="28"/>
        </w:rPr>
        <w:t xml:space="preserve"> </w:t>
      </w:r>
      <w:r w:rsidR="007526A1">
        <w:rPr>
          <w:i/>
          <w:szCs w:val="28"/>
        </w:rPr>
        <w:t>01/7/202</w:t>
      </w:r>
      <w:bookmarkEnd w:id="0"/>
      <w:r w:rsidR="007526A1">
        <w:rPr>
          <w:i/>
          <w:szCs w:val="28"/>
        </w:rPr>
        <w:t xml:space="preserve">4 </w:t>
      </w:r>
      <w:r w:rsidR="00763A7B">
        <w:rPr>
          <w:i/>
          <w:szCs w:val="28"/>
        </w:rPr>
        <w:t>và Văn bản số 2743/SXD-KTQH</w:t>
      </w:r>
      <w:r w:rsidR="00763A7B" w:rsidRPr="00763A7B">
        <w:rPr>
          <w:i/>
          <w:szCs w:val="28"/>
          <w:vertAlign w:val="subscript"/>
        </w:rPr>
        <w:t>9</w:t>
      </w:r>
      <w:r w:rsidR="00763A7B">
        <w:rPr>
          <w:i/>
          <w:szCs w:val="28"/>
        </w:rPr>
        <w:t xml:space="preserve"> ngày 30/8/2024 </w:t>
      </w:r>
      <w:r w:rsidR="007526A1">
        <w:rPr>
          <w:i/>
          <w:szCs w:val="28"/>
        </w:rPr>
        <w:t xml:space="preserve">(trên cơ sở đề nghị của </w:t>
      </w:r>
      <w:r w:rsidR="00782D50" w:rsidRPr="00782D50">
        <w:rPr>
          <w:i/>
          <w:iCs/>
        </w:rPr>
        <w:t>UBND huyện Đức Thọ</w:t>
      </w:r>
      <w:r>
        <w:rPr>
          <w:i/>
          <w:szCs w:val="28"/>
        </w:rPr>
        <w:t xml:space="preserve"> tại </w:t>
      </w:r>
      <w:r>
        <w:rPr>
          <w:i/>
          <w:szCs w:val="28"/>
          <w:lang w:val="fr-FR"/>
        </w:rPr>
        <w:t xml:space="preserve">Tờ trình </w:t>
      </w:r>
      <w:r w:rsidRPr="00E10113">
        <w:rPr>
          <w:i/>
          <w:szCs w:val="28"/>
          <w:lang w:val="fr-FR"/>
        </w:rPr>
        <w:t xml:space="preserve">số </w:t>
      </w:r>
      <w:r w:rsidR="00782D50" w:rsidRPr="00782D50">
        <w:rPr>
          <w:i/>
          <w:iCs/>
        </w:rPr>
        <w:t>1621/TTr-UBND ngày 31/5/2024</w:t>
      </w:r>
      <w:r w:rsidR="007526A1">
        <w:rPr>
          <w:i/>
          <w:iCs/>
        </w:rPr>
        <w:t>)</w:t>
      </w:r>
      <w:r>
        <w:rPr>
          <w:i/>
          <w:szCs w:val="28"/>
        </w:rPr>
        <w:t xml:space="preserve">; ý kiến thống nhất của các Thành viên UBND tỉnh </w:t>
      </w:r>
      <w:r w:rsidR="00E221B6">
        <w:rPr>
          <w:i/>
          <w:szCs w:val="28"/>
        </w:rPr>
        <w:t xml:space="preserve">tại cuộc họp ngày </w:t>
      </w:r>
      <w:r w:rsidR="00095D55">
        <w:rPr>
          <w:i/>
          <w:szCs w:val="28"/>
        </w:rPr>
        <w:t>09</w:t>
      </w:r>
      <w:bookmarkStart w:id="1" w:name="_GoBack"/>
      <w:bookmarkEnd w:id="1"/>
      <w:r w:rsidR="00E221B6">
        <w:rPr>
          <w:i/>
          <w:szCs w:val="28"/>
        </w:rPr>
        <w:t xml:space="preserve">/9/2024 (Thông báo số </w:t>
      </w:r>
      <w:r w:rsidR="00095D55">
        <w:rPr>
          <w:i/>
          <w:szCs w:val="28"/>
        </w:rPr>
        <w:t>409</w:t>
      </w:r>
      <w:r w:rsidR="00E221B6">
        <w:rPr>
          <w:i/>
          <w:szCs w:val="28"/>
        </w:rPr>
        <w:t xml:space="preserve">/TB-UBND ngày </w:t>
      </w:r>
      <w:r w:rsidR="00095D55">
        <w:rPr>
          <w:i/>
          <w:szCs w:val="28"/>
        </w:rPr>
        <w:t>10</w:t>
      </w:r>
      <w:r w:rsidR="00E221B6">
        <w:rPr>
          <w:i/>
          <w:szCs w:val="28"/>
        </w:rPr>
        <w:t>/9/2024)</w:t>
      </w:r>
      <w:r>
        <w:rPr>
          <w:i/>
          <w:szCs w:val="28"/>
        </w:rPr>
        <w:t>.</w:t>
      </w:r>
    </w:p>
    <w:p w:rsidR="00123D31" w:rsidRDefault="00123D31">
      <w:pPr>
        <w:widowControl w:val="0"/>
        <w:spacing w:before="240" w:after="120" w:line="240" w:lineRule="auto"/>
        <w:ind w:hanging="11"/>
        <w:jc w:val="center"/>
        <w:rPr>
          <w:rFonts w:eastAsia="Times New Roman"/>
          <w:szCs w:val="28"/>
          <w:lang w:val="pt-BR" w:eastAsia="zh-CN"/>
        </w:rPr>
      </w:pPr>
      <w:r>
        <w:rPr>
          <w:rFonts w:eastAsia="Times New Roman"/>
          <w:b/>
          <w:bCs/>
          <w:szCs w:val="28"/>
          <w:lang w:val="pt-BR" w:eastAsia="zh-CN"/>
        </w:rPr>
        <w:t>QUYẾT ĐỊNH:</w:t>
      </w:r>
    </w:p>
    <w:p w:rsidR="00123D31" w:rsidRPr="001A6650" w:rsidRDefault="00123D31">
      <w:pPr>
        <w:spacing w:before="120" w:after="0" w:line="240" w:lineRule="auto"/>
        <w:ind w:firstLine="709"/>
        <w:jc w:val="both"/>
        <w:rPr>
          <w:b/>
          <w:bCs/>
          <w:szCs w:val="28"/>
          <w:lang w:val="pt-BR" w:eastAsia="zh-CN"/>
        </w:rPr>
      </w:pPr>
      <w:bookmarkStart w:id="2" w:name="dieu_1"/>
      <w:bookmarkStart w:id="3" w:name="_Toc42056055"/>
      <w:bookmarkStart w:id="4" w:name="_Toc527608301"/>
      <w:r>
        <w:rPr>
          <w:b/>
          <w:szCs w:val="28"/>
          <w:lang w:val="es-PE"/>
        </w:rPr>
        <w:t>Điều 1.</w:t>
      </w:r>
      <w:r>
        <w:rPr>
          <w:rFonts w:ascii="TimesNewRomanPSMT" w:hAnsi="TimesNewRomanPSMT"/>
          <w:color w:val="000000"/>
          <w:szCs w:val="28"/>
        </w:rPr>
        <w:t xml:space="preserve"> </w:t>
      </w:r>
      <w:r w:rsidRPr="001A6650">
        <w:rPr>
          <w:color w:val="000000"/>
          <w:szCs w:val="28"/>
        </w:rPr>
        <w:t xml:space="preserve">Phê duyệt điều chỉnh </w:t>
      </w:r>
      <w:r w:rsidR="00143458">
        <w:rPr>
          <w:color w:val="000000"/>
          <w:szCs w:val="28"/>
        </w:rPr>
        <w:t>Nhiệm vụ</w:t>
      </w:r>
      <w:r w:rsidR="00E10113" w:rsidRPr="001A6650">
        <w:rPr>
          <w:color w:val="000000"/>
          <w:szCs w:val="28"/>
        </w:rPr>
        <w:t xml:space="preserve"> </w:t>
      </w:r>
      <w:r w:rsidR="001A6650" w:rsidRPr="001A6650">
        <w:rPr>
          <w:szCs w:val="28"/>
        </w:rPr>
        <w:t>Đồ án Điều chỉnh Quy hoạch xây dựng vùng huyện Đức Thọ đến năm 2035, tầm nhìn đến năm 2050</w:t>
      </w:r>
      <w:r w:rsidR="00E10113" w:rsidRPr="001A6650">
        <w:rPr>
          <w:szCs w:val="28"/>
        </w:rPr>
        <w:t xml:space="preserve"> được UBND tỉnh phê duyệt tại </w:t>
      </w:r>
      <w:r w:rsidR="001A6650" w:rsidRPr="001A6650">
        <w:rPr>
          <w:szCs w:val="28"/>
        </w:rPr>
        <w:t>Quyết định số 176/QĐ-UBND ngày 18/01/2023</w:t>
      </w:r>
      <w:r w:rsidRPr="001A6650">
        <w:t>,</w:t>
      </w:r>
      <w:r w:rsidRPr="001A6650">
        <w:rPr>
          <w:color w:val="000000"/>
          <w:szCs w:val="28"/>
        </w:rPr>
        <w:t xml:space="preserve"> với các nội dung như sau:</w:t>
      </w:r>
    </w:p>
    <w:p w:rsidR="00123D31" w:rsidRDefault="00123D31">
      <w:pPr>
        <w:widowControl w:val="0"/>
        <w:spacing w:before="120" w:after="0" w:line="240" w:lineRule="auto"/>
        <w:ind w:firstLine="709"/>
        <w:jc w:val="both"/>
        <w:rPr>
          <w:rFonts w:ascii="TimesNewRomanPSMT" w:hAnsi="TimesNewRomanPSMT"/>
          <w:color w:val="000000"/>
          <w:szCs w:val="28"/>
        </w:rPr>
      </w:pPr>
      <w:r w:rsidRPr="001A6650">
        <w:rPr>
          <w:color w:val="000000"/>
          <w:szCs w:val="28"/>
        </w:rPr>
        <w:t xml:space="preserve">1. Điều chỉnh </w:t>
      </w:r>
      <w:r w:rsidR="00EA13D5" w:rsidRPr="00B93AE2">
        <w:rPr>
          <w:szCs w:val="28"/>
          <w:lang w:val="es-ES_tradnl"/>
        </w:rPr>
        <w:t xml:space="preserve">khoản 11 Điều 1 </w:t>
      </w:r>
      <w:r w:rsidR="00EA13D5" w:rsidRPr="00B93AE2">
        <w:rPr>
          <w:szCs w:val="28"/>
        </w:rPr>
        <w:t>Quyết định số 176/QĐ-UBND ngày 18/01/2023</w:t>
      </w:r>
      <w:r w:rsidR="00EA13D5" w:rsidRPr="004A2315">
        <w:rPr>
          <w:szCs w:val="28"/>
          <w:lang w:val="es-ES_tradnl"/>
        </w:rPr>
        <w:t xml:space="preserve"> của UBND tỉnh</w:t>
      </w:r>
      <w:r>
        <w:rPr>
          <w:rFonts w:ascii="TimesNewRomanPSMT" w:hAnsi="TimesNewRomanPSMT"/>
          <w:color w:val="000000"/>
          <w:szCs w:val="28"/>
        </w:rPr>
        <w:t>:</w:t>
      </w:r>
    </w:p>
    <w:p w:rsidR="00123D31" w:rsidRDefault="00123D31">
      <w:pPr>
        <w:widowControl w:val="0"/>
        <w:spacing w:before="120" w:after="0" w:line="240" w:lineRule="auto"/>
        <w:ind w:firstLine="709"/>
        <w:jc w:val="both"/>
        <w:rPr>
          <w:color w:val="000000"/>
          <w:szCs w:val="28"/>
        </w:rPr>
      </w:pPr>
      <w:r>
        <w:rPr>
          <w:color w:val="000000"/>
          <w:szCs w:val="28"/>
        </w:rPr>
        <w:t>“1</w:t>
      </w:r>
      <w:r w:rsidR="00EA13D5">
        <w:rPr>
          <w:color w:val="000000"/>
          <w:szCs w:val="28"/>
        </w:rPr>
        <w:t>1</w:t>
      </w:r>
      <w:r>
        <w:rPr>
          <w:color w:val="000000"/>
          <w:szCs w:val="28"/>
        </w:rPr>
        <w:t xml:space="preserve">. Tiến độ thực hiện: </w:t>
      </w:r>
      <w:r w:rsidR="00EA13D5" w:rsidRPr="00DC03B6">
        <w:rPr>
          <w:szCs w:val="28"/>
          <w:lang w:val="es-ES_tradnl"/>
        </w:rPr>
        <w:t xml:space="preserve">hoàn thành trước ngày </w:t>
      </w:r>
      <w:r w:rsidR="00763A7B">
        <w:rPr>
          <w:szCs w:val="28"/>
          <w:lang w:val="es-ES_tradnl"/>
        </w:rPr>
        <w:t>30/9</w:t>
      </w:r>
      <w:r w:rsidR="00EA13D5" w:rsidRPr="00DC03B6">
        <w:rPr>
          <w:szCs w:val="28"/>
          <w:lang w:val="es-ES_tradnl"/>
        </w:rPr>
        <w:t>/2024</w:t>
      </w:r>
      <w:r>
        <w:rPr>
          <w:color w:val="000000"/>
          <w:szCs w:val="28"/>
        </w:rPr>
        <w:t>”.</w:t>
      </w:r>
    </w:p>
    <w:p w:rsidR="00123D31" w:rsidRDefault="00123D31">
      <w:pPr>
        <w:widowControl w:val="0"/>
        <w:spacing w:before="120" w:after="0" w:line="240" w:lineRule="auto"/>
        <w:ind w:firstLine="709"/>
        <w:jc w:val="both"/>
      </w:pPr>
      <w:r>
        <w:rPr>
          <w:color w:val="000000"/>
          <w:szCs w:val="28"/>
        </w:rPr>
        <w:t xml:space="preserve">2. Các nội dung khác giữ nguyên theo </w:t>
      </w:r>
      <w:r w:rsidR="00453390">
        <w:rPr>
          <w:szCs w:val="28"/>
        </w:rPr>
        <w:t xml:space="preserve">Quyết định số </w:t>
      </w:r>
      <w:r w:rsidR="00EA13D5" w:rsidRPr="00B93AE2">
        <w:rPr>
          <w:szCs w:val="28"/>
        </w:rPr>
        <w:t>176/QĐ-UBND ngày 18/01/2023</w:t>
      </w:r>
      <w:r w:rsidR="00EA13D5" w:rsidRPr="004A2315">
        <w:rPr>
          <w:szCs w:val="28"/>
          <w:lang w:val="es-ES_tradnl"/>
        </w:rPr>
        <w:t xml:space="preserve"> của UBND tỉnh</w:t>
      </w:r>
      <w:r>
        <w:rPr>
          <w:color w:val="000000"/>
          <w:szCs w:val="28"/>
        </w:rPr>
        <w:t>.</w:t>
      </w:r>
      <w:r>
        <w:t xml:space="preserve"> </w:t>
      </w:r>
    </w:p>
    <w:p w:rsidR="00123D31" w:rsidRDefault="00123D31">
      <w:pPr>
        <w:pStyle w:val="BodyTextIndent2"/>
        <w:spacing w:before="120" w:after="0"/>
        <w:ind w:firstLine="709"/>
        <w:rPr>
          <w:rFonts w:ascii="Times New Roman" w:hAnsi="Times New Roman"/>
          <w:szCs w:val="28"/>
          <w:lang w:val="nl-NL"/>
        </w:rPr>
      </w:pPr>
      <w:bookmarkStart w:id="5" w:name="dieu_3"/>
      <w:bookmarkEnd w:id="2"/>
      <w:r>
        <w:rPr>
          <w:rFonts w:ascii="Times New Roman" w:hAnsi="Times New Roman"/>
          <w:b/>
          <w:szCs w:val="28"/>
          <w:lang w:val="nl-NL"/>
        </w:rPr>
        <w:t xml:space="preserve">Điều </w:t>
      </w:r>
      <w:r w:rsidR="0062349B">
        <w:rPr>
          <w:rFonts w:ascii="Times New Roman" w:hAnsi="Times New Roman"/>
          <w:b/>
          <w:szCs w:val="28"/>
          <w:lang w:val="nl-NL"/>
        </w:rPr>
        <w:t>2</w:t>
      </w:r>
      <w:r>
        <w:rPr>
          <w:rFonts w:ascii="Times New Roman" w:hAnsi="Times New Roman"/>
          <w:b/>
          <w:szCs w:val="28"/>
          <w:lang w:val="nl-NL"/>
        </w:rPr>
        <w:t>.</w:t>
      </w:r>
      <w:bookmarkEnd w:id="5"/>
      <w:r>
        <w:rPr>
          <w:rFonts w:ascii="Times New Roman" w:hAnsi="Times New Roman"/>
          <w:szCs w:val="28"/>
          <w:lang w:val="nl-NL"/>
        </w:rPr>
        <w:t xml:space="preserve"> Quyết định này có hiệu lực kể từ</w:t>
      </w:r>
      <w:r w:rsidR="00A6419A">
        <w:rPr>
          <w:rFonts w:ascii="Times New Roman" w:hAnsi="Times New Roman"/>
          <w:szCs w:val="28"/>
          <w:lang w:val="nl-NL"/>
        </w:rPr>
        <w:t xml:space="preserve"> ngày ban hành;</w:t>
      </w:r>
    </w:p>
    <w:tbl>
      <w:tblPr>
        <w:tblpPr w:leftFromText="180" w:rightFromText="180" w:vertAnchor="text" w:horzAnchor="margin" w:tblpY="1554"/>
        <w:tblW w:w="9464" w:type="dxa"/>
        <w:tblLook w:val="04A0" w:firstRow="1" w:lastRow="0" w:firstColumn="1" w:lastColumn="0" w:noHBand="0" w:noVBand="1"/>
      </w:tblPr>
      <w:tblGrid>
        <w:gridCol w:w="4361"/>
        <w:gridCol w:w="5103"/>
      </w:tblGrid>
      <w:tr w:rsidR="00123D31">
        <w:trPr>
          <w:cantSplit/>
        </w:trPr>
        <w:tc>
          <w:tcPr>
            <w:tcW w:w="4361" w:type="dxa"/>
          </w:tcPr>
          <w:p w:rsidR="00123D31" w:rsidRDefault="00123D31">
            <w:pPr>
              <w:spacing w:after="0" w:line="240" w:lineRule="auto"/>
              <w:ind w:left="34"/>
              <w:jc w:val="both"/>
              <w:rPr>
                <w:rFonts w:eastAsia="Times New Roman"/>
                <w:b/>
                <w:bCs/>
                <w:i/>
                <w:sz w:val="24"/>
                <w:szCs w:val="24"/>
                <w:lang w:val="pt-BR" w:eastAsia="zh-CN"/>
              </w:rPr>
            </w:pPr>
            <w:r>
              <w:rPr>
                <w:rFonts w:eastAsia="Times New Roman"/>
                <w:b/>
                <w:bCs/>
                <w:i/>
                <w:sz w:val="24"/>
                <w:szCs w:val="24"/>
                <w:lang w:val="pt-BR" w:eastAsia="zh-CN"/>
              </w:rPr>
              <w:t>Nơi nhận:</w:t>
            </w:r>
          </w:p>
          <w:p w:rsidR="00123D31" w:rsidRDefault="00123D31">
            <w:pPr>
              <w:spacing w:after="0" w:line="240" w:lineRule="auto"/>
              <w:ind w:left="34"/>
              <w:jc w:val="both"/>
              <w:rPr>
                <w:rFonts w:eastAsia="Times New Roman"/>
                <w:iCs/>
                <w:sz w:val="22"/>
                <w:lang w:val="pt-BR" w:eastAsia="zh-CN"/>
              </w:rPr>
            </w:pPr>
            <w:r>
              <w:rPr>
                <w:rFonts w:eastAsia="Times New Roman"/>
                <w:iCs/>
                <w:sz w:val="22"/>
                <w:lang w:val="pt-BR" w:eastAsia="zh-CN"/>
              </w:rPr>
              <w:t xml:space="preserve">- Như Điều </w:t>
            </w:r>
            <w:r w:rsidR="0062349B">
              <w:rPr>
                <w:rFonts w:eastAsia="Times New Roman"/>
                <w:iCs/>
                <w:sz w:val="22"/>
                <w:lang w:val="pt-BR" w:eastAsia="zh-CN"/>
              </w:rPr>
              <w:t>2</w:t>
            </w:r>
            <w:r>
              <w:rPr>
                <w:rFonts w:eastAsia="Times New Roman"/>
                <w:iCs/>
                <w:sz w:val="22"/>
                <w:lang w:val="pt-BR" w:eastAsia="zh-CN"/>
              </w:rPr>
              <w:t>;</w:t>
            </w:r>
          </w:p>
          <w:p w:rsidR="00123D31" w:rsidRDefault="00123D31">
            <w:pPr>
              <w:spacing w:after="0" w:line="240" w:lineRule="auto"/>
              <w:ind w:left="34"/>
              <w:jc w:val="both"/>
              <w:rPr>
                <w:rFonts w:eastAsia="Times New Roman"/>
                <w:iCs/>
                <w:sz w:val="22"/>
                <w:lang w:val="pt-BR" w:eastAsia="zh-CN"/>
              </w:rPr>
            </w:pPr>
            <w:r>
              <w:rPr>
                <w:rFonts w:eastAsia="Times New Roman"/>
                <w:iCs/>
                <w:sz w:val="22"/>
                <w:lang w:val="pt-BR" w:eastAsia="zh-CN"/>
              </w:rPr>
              <w:t>- Chủ tịch, các PCT UBND tỉnh;</w:t>
            </w:r>
          </w:p>
          <w:p w:rsidR="00123D31" w:rsidRDefault="00123D31">
            <w:pPr>
              <w:spacing w:after="0" w:line="240" w:lineRule="auto"/>
              <w:ind w:left="34"/>
              <w:jc w:val="both"/>
              <w:rPr>
                <w:rFonts w:eastAsia="Times New Roman"/>
                <w:iCs/>
                <w:sz w:val="22"/>
                <w:lang w:val="pt-BR" w:eastAsia="zh-CN"/>
              </w:rPr>
            </w:pPr>
            <w:r>
              <w:rPr>
                <w:rFonts w:eastAsia="Times New Roman"/>
                <w:iCs/>
                <w:sz w:val="22"/>
                <w:lang w:val="pt-BR" w:eastAsia="zh-CN"/>
              </w:rPr>
              <w:t>- Chánh VP, các PCVP UBND tỉnh;</w:t>
            </w:r>
          </w:p>
          <w:p w:rsidR="00123D31" w:rsidRDefault="00123D31">
            <w:pPr>
              <w:spacing w:after="0" w:line="240" w:lineRule="auto"/>
              <w:ind w:left="34"/>
              <w:jc w:val="both"/>
              <w:rPr>
                <w:rFonts w:eastAsia="Times New Roman"/>
                <w:b/>
                <w:bCs/>
                <w:i/>
                <w:sz w:val="22"/>
                <w:lang w:val="pt-BR" w:eastAsia="zh-CN"/>
              </w:rPr>
            </w:pPr>
            <w:r>
              <w:rPr>
                <w:rFonts w:eastAsia="Times New Roman"/>
                <w:iCs/>
                <w:sz w:val="22"/>
                <w:lang w:val="pt-BR" w:eastAsia="zh-CN"/>
              </w:rPr>
              <w:t>- Trung tâm Công báo - Tin học;</w:t>
            </w:r>
          </w:p>
          <w:p w:rsidR="00123D31" w:rsidRDefault="00123D31">
            <w:pPr>
              <w:spacing w:after="0" w:line="240" w:lineRule="auto"/>
              <w:ind w:firstLine="34"/>
              <w:jc w:val="both"/>
              <w:rPr>
                <w:rFonts w:eastAsia="Times New Roman"/>
                <w:iCs/>
                <w:sz w:val="22"/>
                <w:lang w:eastAsia="zh-CN"/>
              </w:rPr>
            </w:pPr>
            <w:r>
              <w:rPr>
                <w:rFonts w:eastAsia="Times New Roman"/>
                <w:iCs/>
                <w:sz w:val="22"/>
                <w:lang w:eastAsia="zh-CN"/>
              </w:rPr>
              <w:t>- Lưu: VT, XD</w:t>
            </w:r>
            <w:r w:rsidR="00A6419A" w:rsidRPr="00A6419A">
              <w:rPr>
                <w:rFonts w:eastAsia="Times New Roman"/>
                <w:iCs/>
                <w:sz w:val="22"/>
                <w:vertAlign w:val="subscript"/>
                <w:lang w:eastAsia="zh-CN"/>
              </w:rPr>
              <w:t>1</w:t>
            </w:r>
            <w:r>
              <w:rPr>
                <w:rFonts w:eastAsia="Times New Roman"/>
                <w:iCs/>
                <w:sz w:val="22"/>
                <w:lang w:eastAsia="zh-CN"/>
              </w:rPr>
              <w:t xml:space="preserve">. </w:t>
            </w:r>
          </w:p>
          <w:p w:rsidR="00123D31" w:rsidRDefault="00123D31">
            <w:pPr>
              <w:spacing w:before="120" w:after="0" w:line="240" w:lineRule="auto"/>
              <w:jc w:val="both"/>
              <w:rPr>
                <w:rFonts w:eastAsia="Times New Roman"/>
                <w:b/>
                <w:bCs/>
                <w:szCs w:val="28"/>
                <w:lang w:val="pt-BR" w:eastAsia="zh-CN"/>
              </w:rPr>
            </w:pPr>
          </w:p>
        </w:tc>
        <w:tc>
          <w:tcPr>
            <w:tcW w:w="5103" w:type="dxa"/>
          </w:tcPr>
          <w:p w:rsidR="00123D31" w:rsidRDefault="00123D31">
            <w:pPr>
              <w:keepNext/>
              <w:spacing w:after="0" w:line="240" w:lineRule="auto"/>
              <w:jc w:val="center"/>
              <w:outlineLvl w:val="1"/>
              <w:rPr>
                <w:rFonts w:eastAsia="Times New Roman"/>
                <w:b/>
                <w:bCs/>
                <w:sz w:val="26"/>
                <w:szCs w:val="26"/>
                <w:lang w:val="pt-BR" w:eastAsia="zh-CN"/>
              </w:rPr>
            </w:pPr>
            <w:r>
              <w:rPr>
                <w:rFonts w:eastAsia="Times New Roman"/>
                <w:b/>
                <w:bCs/>
                <w:sz w:val="26"/>
                <w:szCs w:val="26"/>
                <w:lang w:val="pt-BR" w:eastAsia="zh-CN"/>
              </w:rPr>
              <w:t>TM. ỦY BAN NHÂN DÂN</w:t>
            </w:r>
          </w:p>
          <w:p w:rsidR="00123D31" w:rsidRDefault="00123D31">
            <w:pPr>
              <w:spacing w:after="0" w:line="240" w:lineRule="auto"/>
              <w:jc w:val="center"/>
              <w:rPr>
                <w:rFonts w:eastAsia="Times New Roman"/>
                <w:b/>
                <w:sz w:val="26"/>
                <w:szCs w:val="26"/>
                <w:lang w:val="pt-BR" w:eastAsia="zh-CN"/>
              </w:rPr>
            </w:pPr>
            <w:r>
              <w:rPr>
                <w:rFonts w:eastAsia="Times New Roman"/>
                <w:b/>
                <w:sz w:val="26"/>
                <w:szCs w:val="26"/>
                <w:lang w:val="pt-BR" w:eastAsia="zh-CN"/>
              </w:rPr>
              <w:t>KT. CHỦ TỊCH</w:t>
            </w:r>
          </w:p>
          <w:p w:rsidR="00123D31" w:rsidRDefault="00123D31">
            <w:pPr>
              <w:spacing w:after="0" w:line="240" w:lineRule="auto"/>
              <w:jc w:val="center"/>
              <w:rPr>
                <w:rFonts w:eastAsia="Times New Roman"/>
                <w:b/>
                <w:sz w:val="26"/>
                <w:szCs w:val="26"/>
                <w:lang w:val="pt-BR" w:eastAsia="zh-CN"/>
              </w:rPr>
            </w:pPr>
            <w:r>
              <w:rPr>
                <w:rFonts w:eastAsia="Times New Roman"/>
                <w:b/>
                <w:sz w:val="26"/>
                <w:szCs w:val="26"/>
                <w:lang w:val="pt-BR" w:eastAsia="zh-CN"/>
              </w:rPr>
              <w:t>PHÓ CHỦ TỊCH</w:t>
            </w:r>
          </w:p>
          <w:p w:rsidR="00123D31" w:rsidRDefault="00123D31">
            <w:pPr>
              <w:spacing w:after="0" w:line="240" w:lineRule="auto"/>
              <w:jc w:val="center"/>
              <w:rPr>
                <w:rFonts w:eastAsia="Times New Roman"/>
                <w:b/>
                <w:sz w:val="70"/>
                <w:szCs w:val="28"/>
                <w:lang w:val="pt-BR" w:eastAsia="zh-CN"/>
              </w:rPr>
            </w:pPr>
          </w:p>
          <w:p w:rsidR="00123D31" w:rsidRDefault="00123D31">
            <w:pPr>
              <w:spacing w:after="0" w:line="240" w:lineRule="auto"/>
              <w:jc w:val="center"/>
              <w:rPr>
                <w:rFonts w:eastAsia="Times New Roman"/>
                <w:b/>
                <w:sz w:val="70"/>
                <w:szCs w:val="28"/>
                <w:lang w:val="pt-BR" w:eastAsia="zh-CN"/>
              </w:rPr>
            </w:pPr>
          </w:p>
          <w:p w:rsidR="00123D31" w:rsidRDefault="00B654E1">
            <w:pPr>
              <w:spacing w:after="0" w:line="240" w:lineRule="auto"/>
              <w:jc w:val="center"/>
              <w:rPr>
                <w:rFonts w:eastAsia="Times New Roman"/>
                <w:b/>
                <w:szCs w:val="28"/>
                <w:lang w:val="pt-BR" w:eastAsia="zh-CN"/>
              </w:rPr>
            </w:pPr>
            <w:r>
              <w:rPr>
                <w:rFonts w:eastAsia="Times New Roman"/>
                <w:b/>
                <w:szCs w:val="28"/>
                <w:lang w:val="pt-BR" w:eastAsia="zh-CN"/>
              </w:rPr>
              <w:t>Trần Báu Hà</w:t>
            </w:r>
          </w:p>
        </w:tc>
      </w:tr>
    </w:tbl>
    <w:p w:rsidR="00123D31" w:rsidRDefault="00123D31">
      <w:pPr>
        <w:pStyle w:val="BodyTextIndent2"/>
        <w:spacing w:before="120" w:after="0"/>
        <w:ind w:firstLine="709"/>
        <w:rPr>
          <w:rFonts w:ascii="Times New Roman" w:hAnsi="Times New Roman"/>
          <w:szCs w:val="28"/>
          <w:lang w:val="nl-NL"/>
        </w:rPr>
      </w:pPr>
      <w:r>
        <w:rPr>
          <w:rFonts w:ascii="Times New Roman" w:hAnsi="Times New Roman"/>
          <w:kern w:val="16"/>
          <w:szCs w:val="28"/>
          <w:lang w:val="nl-NL"/>
        </w:rPr>
        <w:t xml:space="preserve">Chánh Văn phòng UBND tỉnh; Giám đốc các Sở: Xây dựng, Kế hoạch và Đầu tư, </w:t>
      </w:r>
      <w:r w:rsidR="008D186E">
        <w:rPr>
          <w:rFonts w:ascii="Times New Roman" w:hAnsi="Times New Roman"/>
          <w:kern w:val="16"/>
          <w:szCs w:val="28"/>
          <w:lang w:val="nl-NL"/>
        </w:rPr>
        <w:t xml:space="preserve">Tài chính, </w:t>
      </w:r>
      <w:r>
        <w:rPr>
          <w:rFonts w:ascii="Times New Roman" w:hAnsi="Times New Roman"/>
          <w:kern w:val="16"/>
          <w:szCs w:val="28"/>
          <w:lang w:val="nl-NL"/>
        </w:rPr>
        <w:t xml:space="preserve">Tài nguyên và Môi trường; Chủ tịch UBND </w:t>
      </w:r>
      <w:r w:rsidR="008D186E">
        <w:rPr>
          <w:rFonts w:ascii="Times New Roman" w:hAnsi="Times New Roman"/>
          <w:kern w:val="16"/>
          <w:szCs w:val="28"/>
          <w:lang w:val="nl-NL"/>
        </w:rPr>
        <w:t>huyện Đức Thọ</w:t>
      </w:r>
      <w:r>
        <w:rPr>
          <w:rFonts w:ascii="Times New Roman" w:hAnsi="Times New Roman"/>
          <w:kern w:val="16"/>
          <w:szCs w:val="28"/>
          <w:lang w:val="nl-NL"/>
        </w:rPr>
        <w:t>; Thủ trưởng các cơ quan, đơn vị có liên quan chịu trách nhiệm thi hành Quyết định này</w:t>
      </w:r>
      <w:r>
        <w:rPr>
          <w:rFonts w:ascii="Times New Roman" w:hAnsi="Times New Roman"/>
          <w:szCs w:val="28"/>
          <w:lang w:val="nl-NL"/>
        </w:rPr>
        <w:t>./.</w:t>
      </w:r>
      <w:bookmarkEnd w:id="3"/>
      <w:bookmarkEnd w:id="4"/>
    </w:p>
    <w:p w:rsidR="00123D31" w:rsidRDefault="00123D31">
      <w:pPr>
        <w:spacing w:after="0" w:line="312" w:lineRule="auto"/>
        <w:jc w:val="both"/>
        <w:rPr>
          <w:rFonts w:eastAsia="Times New Roman"/>
          <w:sz w:val="24"/>
          <w:szCs w:val="24"/>
        </w:rPr>
      </w:pPr>
    </w:p>
    <w:p w:rsidR="00090985" w:rsidRDefault="00090985"/>
    <w:sectPr w:rsidR="00090985">
      <w:headerReference w:type="default" r:id="rId10"/>
      <w:footerReference w:type="even" r:id="rId11"/>
      <w:footerReference w:type="default" r:id="rId12"/>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990" w:rsidRDefault="00CE6990">
      <w:pPr>
        <w:spacing w:after="0" w:line="240" w:lineRule="auto"/>
      </w:pPr>
      <w:r>
        <w:separator/>
      </w:r>
    </w:p>
  </w:endnote>
  <w:endnote w:type="continuationSeparator" w:id="0">
    <w:p w:rsidR="00CE6990" w:rsidRDefault="00CE6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D31" w:rsidRDefault="00123D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123D31" w:rsidRDefault="00123D3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D31" w:rsidRDefault="00123D31">
    <w:pPr>
      <w:pStyle w:val="Footer"/>
      <w:framePr w:wrap="around" w:vAnchor="text" w:hAnchor="margin" w:xAlign="center" w:y="1"/>
      <w:rPr>
        <w:rStyle w:val="PageNumber"/>
        <w:szCs w:val="28"/>
      </w:rPr>
    </w:pPr>
  </w:p>
  <w:p w:rsidR="00123D31" w:rsidRDefault="00123D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990" w:rsidRDefault="00CE6990">
      <w:pPr>
        <w:spacing w:after="0" w:line="240" w:lineRule="auto"/>
      </w:pPr>
      <w:r>
        <w:separator/>
      </w:r>
    </w:p>
  </w:footnote>
  <w:footnote w:type="continuationSeparator" w:id="0">
    <w:p w:rsidR="00CE6990" w:rsidRDefault="00CE69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D31" w:rsidRDefault="00123D31">
    <w:pPr>
      <w:pStyle w:val="Header"/>
      <w:jc w:val="center"/>
    </w:pPr>
    <w:r>
      <w:fldChar w:fldCharType="begin"/>
    </w:r>
    <w:r>
      <w:instrText xml:space="preserve"> PAGE   \* MERGEFORMAT </w:instrText>
    </w:r>
    <w:r>
      <w:fldChar w:fldCharType="separate"/>
    </w:r>
    <w:r w:rsidR="00095D55">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DEC"/>
    <w:rsid w:val="00090985"/>
    <w:rsid w:val="00095D55"/>
    <w:rsid w:val="000F3C53"/>
    <w:rsid w:val="00123D31"/>
    <w:rsid w:val="00143458"/>
    <w:rsid w:val="001A6650"/>
    <w:rsid w:val="001C2CF0"/>
    <w:rsid w:val="00202CCA"/>
    <w:rsid w:val="00214B7A"/>
    <w:rsid w:val="003A50B6"/>
    <w:rsid w:val="00413865"/>
    <w:rsid w:val="00453390"/>
    <w:rsid w:val="00476932"/>
    <w:rsid w:val="004D3FE4"/>
    <w:rsid w:val="005C0796"/>
    <w:rsid w:val="0062349B"/>
    <w:rsid w:val="006B6FD4"/>
    <w:rsid w:val="00746080"/>
    <w:rsid w:val="007526A1"/>
    <w:rsid w:val="00763A7B"/>
    <w:rsid w:val="00782D50"/>
    <w:rsid w:val="007B2342"/>
    <w:rsid w:val="008773AD"/>
    <w:rsid w:val="008D186E"/>
    <w:rsid w:val="00927617"/>
    <w:rsid w:val="00A12DB6"/>
    <w:rsid w:val="00A6419A"/>
    <w:rsid w:val="00A7148E"/>
    <w:rsid w:val="00A95DEC"/>
    <w:rsid w:val="00B654E1"/>
    <w:rsid w:val="00C51161"/>
    <w:rsid w:val="00C85BAB"/>
    <w:rsid w:val="00CC573D"/>
    <w:rsid w:val="00CE6990"/>
    <w:rsid w:val="00E10113"/>
    <w:rsid w:val="00E221B6"/>
    <w:rsid w:val="00EA13D5"/>
    <w:rsid w:val="00F35EB8"/>
    <w:rsid w:val="00F739E0"/>
    <w:rsid w:val="00FD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style>
  <w:style w:type="paragraph" w:customStyle="1" w:styleId="CharChar1">
    <w:name w:val="Char Char1"/>
    <w:basedOn w:val="Normal"/>
    <w:next w:val="Normal"/>
    <w:autoRedefine/>
    <w:semiHidden/>
    <w:pPr>
      <w:spacing w:before="120" w:after="120" w:line="312" w:lineRule="auto"/>
    </w:pPr>
    <w:rPr>
      <w:rFonts w:eastAsia="Times New Roman"/>
      <w:szCs w:val="2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link w:val="Header"/>
    <w:uiPriority w:val="99"/>
    <w:rPr>
      <w:sz w:val="28"/>
      <w:szCs w:val="22"/>
    </w:rPr>
  </w:style>
  <w:style w:type="paragraph" w:styleId="BodyTextIndent2">
    <w:name w:val="Body Text Indent 2"/>
    <w:basedOn w:val="Normal"/>
    <w:link w:val="BodyTextIndent2Char"/>
    <w:pPr>
      <w:spacing w:after="100" w:line="240" w:lineRule="auto"/>
      <w:ind w:firstLine="720"/>
      <w:jc w:val="both"/>
    </w:pPr>
    <w:rPr>
      <w:rFonts w:ascii=".VnTime" w:eastAsia="MS Mincho" w:hAnsi=".VnTime"/>
      <w:szCs w:val="20"/>
      <w:lang w:val="x-none" w:eastAsia="x-none"/>
    </w:rPr>
  </w:style>
  <w:style w:type="character" w:customStyle="1" w:styleId="BodyTextIndent2Char">
    <w:name w:val="Body Text Indent 2 Char"/>
    <w:link w:val="BodyTextIndent2"/>
    <w:rPr>
      <w:rFonts w:ascii=".VnTime" w:eastAsia="MS Mincho" w:hAnsi=".VnTime"/>
      <w:sz w:val="28"/>
      <w:lang w:val="x-none" w:eastAsia="x-none"/>
    </w:rPr>
  </w:style>
  <w:style w:type="paragraph" w:customStyle="1" w:styleId="Body1">
    <w:name w:val="Body 1"/>
    <w:pPr>
      <w:outlineLvl w:val="0"/>
    </w:pPr>
    <w:rPr>
      <w:rFonts w:eastAsia="ヒラギノ角ゴ Pro W3"/>
      <w:color w:val="000000"/>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style>
  <w:style w:type="paragraph" w:customStyle="1" w:styleId="CharChar1">
    <w:name w:val="Char Char1"/>
    <w:basedOn w:val="Normal"/>
    <w:next w:val="Normal"/>
    <w:autoRedefine/>
    <w:semiHidden/>
    <w:pPr>
      <w:spacing w:before="120" w:after="120" w:line="312" w:lineRule="auto"/>
    </w:pPr>
    <w:rPr>
      <w:rFonts w:eastAsia="Times New Roman"/>
      <w:szCs w:val="2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link w:val="Header"/>
    <w:uiPriority w:val="99"/>
    <w:rPr>
      <w:sz w:val="28"/>
      <w:szCs w:val="22"/>
    </w:rPr>
  </w:style>
  <w:style w:type="paragraph" w:styleId="BodyTextIndent2">
    <w:name w:val="Body Text Indent 2"/>
    <w:basedOn w:val="Normal"/>
    <w:link w:val="BodyTextIndent2Char"/>
    <w:pPr>
      <w:spacing w:after="100" w:line="240" w:lineRule="auto"/>
      <w:ind w:firstLine="720"/>
      <w:jc w:val="both"/>
    </w:pPr>
    <w:rPr>
      <w:rFonts w:ascii=".VnTime" w:eastAsia="MS Mincho" w:hAnsi=".VnTime"/>
      <w:szCs w:val="20"/>
      <w:lang w:val="x-none" w:eastAsia="x-none"/>
    </w:rPr>
  </w:style>
  <w:style w:type="character" w:customStyle="1" w:styleId="BodyTextIndent2Char">
    <w:name w:val="Body Text Indent 2 Char"/>
    <w:link w:val="BodyTextIndent2"/>
    <w:rPr>
      <w:rFonts w:ascii=".VnTime" w:eastAsia="MS Mincho" w:hAnsi=".VnTime"/>
      <w:sz w:val="28"/>
      <w:lang w:val="x-none" w:eastAsia="x-none"/>
    </w:rPr>
  </w:style>
  <w:style w:type="paragraph" w:customStyle="1" w:styleId="Body1">
    <w:name w:val="Body 1"/>
    <w:pPr>
      <w:outlineLvl w:val="0"/>
    </w:pPr>
    <w:rPr>
      <w:rFonts w:eastAsia="ヒラギノ角ゴ Pro W3"/>
      <w:color w:val="000000"/>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439476">
      <w:bodyDiv w:val="1"/>
      <w:marLeft w:val="0"/>
      <w:marRight w:val="0"/>
      <w:marTop w:val="0"/>
      <w:marBottom w:val="0"/>
      <w:divBdr>
        <w:top w:val="none" w:sz="0" w:space="0" w:color="auto"/>
        <w:left w:val="none" w:sz="0" w:space="0" w:color="auto"/>
        <w:bottom w:val="none" w:sz="0" w:space="0" w:color="auto"/>
        <w:right w:val="none" w:sz="0" w:space="0" w:color="auto"/>
      </w:divBdr>
    </w:div>
    <w:div w:id="667636706">
      <w:bodyDiv w:val="1"/>
      <w:marLeft w:val="0"/>
      <w:marRight w:val="0"/>
      <w:marTop w:val="0"/>
      <w:marBottom w:val="0"/>
      <w:divBdr>
        <w:top w:val="none" w:sz="0" w:space="0" w:color="auto"/>
        <w:left w:val="none" w:sz="0" w:space="0" w:color="auto"/>
        <w:bottom w:val="none" w:sz="0" w:space="0" w:color="auto"/>
        <w:right w:val="none" w:sz="0" w:space="0" w:color="auto"/>
      </w:divBdr>
    </w:div>
    <w:div w:id="823475991">
      <w:bodyDiv w:val="1"/>
      <w:marLeft w:val="0"/>
      <w:marRight w:val="0"/>
      <w:marTop w:val="0"/>
      <w:marBottom w:val="0"/>
      <w:divBdr>
        <w:top w:val="none" w:sz="0" w:space="0" w:color="auto"/>
        <w:left w:val="none" w:sz="0" w:space="0" w:color="auto"/>
        <w:bottom w:val="none" w:sz="0" w:space="0" w:color="auto"/>
        <w:right w:val="none" w:sz="0" w:space="0" w:color="auto"/>
      </w:divBdr>
    </w:div>
    <w:div w:id="1783307067">
      <w:bodyDiv w:val="1"/>
      <w:marLeft w:val="0"/>
      <w:marRight w:val="0"/>
      <w:marTop w:val="0"/>
      <w:marBottom w:val="0"/>
      <w:divBdr>
        <w:top w:val="none" w:sz="0" w:space="0" w:color="auto"/>
        <w:left w:val="none" w:sz="0" w:space="0" w:color="auto"/>
        <w:bottom w:val="none" w:sz="0" w:space="0" w:color="auto"/>
        <w:right w:val="none" w:sz="0" w:space="0" w:color="auto"/>
      </w:divBdr>
    </w:div>
    <w:div w:id="190625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45AEFCC44F7043BA1DC506FA204C9C" ma:contentTypeVersion="0" ma:contentTypeDescription="Create a new document." ma:contentTypeScope="" ma:versionID="c4b14de5b0bb6495229f446ce2d60730">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0F0EE4-7C76-4627-82F1-1453094439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15F9BE-435A-4787-98D7-1330BC1FC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9522102-0C7D-4BAB-9A37-712F5C5A95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may1-pc</dc:creator>
  <cp:lastModifiedBy>andongnhi</cp:lastModifiedBy>
  <cp:revision>9</cp:revision>
  <cp:lastPrinted>2023-04-27T07:35:00Z</cp:lastPrinted>
  <dcterms:created xsi:type="dcterms:W3CDTF">2024-09-05T11:20:00Z</dcterms:created>
  <dcterms:modified xsi:type="dcterms:W3CDTF">2024-09-10T09:08:00Z</dcterms:modified>
</cp:coreProperties>
</file>