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8" w:type="dxa"/>
        <w:jc w:val="center"/>
        <w:tblLook w:val="04A0" w:firstRow="1" w:lastRow="0" w:firstColumn="1" w:lastColumn="0" w:noHBand="0" w:noVBand="1"/>
      </w:tblPr>
      <w:tblGrid>
        <w:gridCol w:w="3317"/>
        <w:gridCol w:w="5791"/>
      </w:tblGrid>
      <w:tr w:rsidR="00F62AAA">
        <w:trPr>
          <w:trHeight w:val="854"/>
          <w:jc w:val="center"/>
        </w:trPr>
        <w:tc>
          <w:tcPr>
            <w:tcW w:w="3317" w:type="dxa"/>
            <w:shd w:val="clear" w:color="auto" w:fill="auto"/>
          </w:tcPr>
          <w:p w:rsidR="00F62AAA" w:rsidRDefault="00F62AAA">
            <w:pPr>
              <w:rPr>
                <w:b/>
                <w:sz w:val="2"/>
                <w:szCs w:val="26"/>
                <w:lang w:eastAsia="vi-VN"/>
              </w:rPr>
            </w:pPr>
            <w:bookmarkStart w:id="0" w:name="bookmark2"/>
          </w:p>
          <w:p w:rsidR="00F62AAA" w:rsidRDefault="00CC67B8">
            <w:pPr>
              <w:jc w:val="center"/>
              <w:rPr>
                <w:b/>
                <w:sz w:val="26"/>
                <w:szCs w:val="26"/>
                <w:lang w:eastAsia="vi-VN"/>
              </w:rPr>
            </w:pPr>
            <w:r>
              <w:rPr>
                <w:b/>
                <w:sz w:val="26"/>
                <w:szCs w:val="26"/>
                <w:lang w:eastAsia="vi-VN"/>
              </w:rPr>
              <w:t xml:space="preserve">ỦY BAN NHÂN DÂN    </w:t>
            </w:r>
          </w:p>
          <w:p w:rsidR="00F62AAA" w:rsidRDefault="00CC67B8">
            <w:pPr>
              <w:jc w:val="center"/>
              <w:rPr>
                <w:b/>
                <w:noProof/>
                <w:sz w:val="26"/>
                <w:szCs w:val="26"/>
                <w:lang w:eastAsia="vi-VN"/>
              </w:rPr>
            </w:pPr>
            <w:r>
              <w:rPr>
                <w:noProof/>
              </w:rPr>
              <mc:AlternateContent>
                <mc:Choice Requires="wps">
                  <w:drawing>
                    <wp:anchor distT="4294967293" distB="4294967293" distL="114300" distR="114300" simplePos="0" relativeHeight="251659264" behindDoc="0" locked="0" layoutInCell="1" allowOverlap="1">
                      <wp:simplePos x="0" y="0"/>
                      <wp:positionH relativeFrom="column">
                        <wp:posOffset>734793</wp:posOffset>
                      </wp:positionH>
                      <wp:positionV relativeFrom="paragraph">
                        <wp:posOffset>213360</wp:posOffset>
                      </wp:positionV>
                      <wp:extent cx="536331" cy="0"/>
                      <wp:effectExtent l="0" t="0" r="16510" b="1905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3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FB3F510" id="_x0000_t32" coordsize="21600,21600" o:spt="32" o:oned="t" path="m,l21600,21600e" filled="f">
                      <v:path arrowok="t" fillok="f" o:connecttype="none"/>
                      <o:lock v:ext="edit" shapetype="t"/>
                    </v:shapetype>
                    <v:shape id="AutoShape 12" o:spid="_x0000_s1026" type="#_x0000_t32" style="position:absolute;margin-left:57.85pt;margin-top:16.8pt;width:42.2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bxuHgIAADs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"/>
                  </w:pict>
                </mc:Fallback>
              </mc:AlternateContent>
            </w:r>
            <w:r>
              <w:rPr>
                <w:b/>
                <w:noProof/>
                <w:sz w:val="26"/>
                <w:szCs w:val="26"/>
                <w:lang w:eastAsia="vi-VN"/>
              </w:rPr>
              <w:t>TỈNH HÀ TĨNH</w:t>
            </w:r>
          </w:p>
        </w:tc>
        <w:tc>
          <w:tcPr>
            <w:tcW w:w="5791" w:type="dxa"/>
            <w:shd w:val="clear" w:color="auto" w:fill="auto"/>
          </w:tcPr>
          <w:p w:rsidR="00F62AAA" w:rsidRDefault="00F62AAA">
            <w:pPr>
              <w:rPr>
                <w:b/>
                <w:sz w:val="2"/>
                <w:szCs w:val="26"/>
                <w:lang w:eastAsia="vi-VN"/>
              </w:rPr>
            </w:pPr>
          </w:p>
          <w:p w:rsidR="00F62AAA" w:rsidRDefault="00CC67B8">
            <w:pPr>
              <w:jc w:val="center"/>
              <w:rPr>
                <w:b/>
                <w:sz w:val="26"/>
                <w:szCs w:val="26"/>
                <w:lang w:eastAsia="vi-VN"/>
              </w:rPr>
            </w:pPr>
            <w:r>
              <w:rPr>
                <w:b/>
                <w:sz w:val="26"/>
                <w:szCs w:val="26"/>
                <w:lang w:eastAsia="vi-VN"/>
              </w:rPr>
              <w:t>CỘNG HÒA XÃ HỘI CHỦ NGHĨA VIỆT NAM</w:t>
            </w:r>
          </w:p>
          <w:p w:rsidR="00F62AAA" w:rsidRDefault="00CC67B8">
            <w:pPr>
              <w:jc w:val="center"/>
              <w:rPr>
                <w:b/>
                <w:lang w:eastAsia="vi-VN"/>
              </w:rPr>
            </w:pPr>
            <w:r>
              <w:rPr>
                <w:noProof/>
              </w:rPr>
              <mc:AlternateContent>
                <mc:Choice Requires="wps">
                  <w:drawing>
                    <wp:anchor distT="4294967293" distB="4294967293" distL="114300" distR="114300" simplePos="0" relativeHeight="251660288" behindDoc="0" locked="0" layoutInCell="1" allowOverlap="1">
                      <wp:simplePos x="0" y="0"/>
                      <wp:positionH relativeFrom="column">
                        <wp:posOffset>687168</wp:posOffset>
                      </wp:positionH>
                      <wp:positionV relativeFrom="paragraph">
                        <wp:posOffset>238125</wp:posOffset>
                      </wp:positionV>
                      <wp:extent cx="2139315" cy="0"/>
                      <wp:effectExtent l="0" t="0" r="32385" b="1905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635F05F" id="AutoShape 13" o:spid="_x0000_s1026" type="#_x0000_t32" style="position:absolute;margin-left:54.1pt;margin-top:18.75pt;width:168.4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y4lIAIAADw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"/>
                  </w:pict>
                </mc:Fallback>
              </mc:AlternateContent>
            </w:r>
            <w:r>
              <w:rPr>
                <w:b/>
                <w:lang w:eastAsia="vi-VN"/>
              </w:rPr>
              <w:t xml:space="preserve">Độc lập - Tự do - Hạnh phúc       </w:t>
            </w:r>
          </w:p>
        </w:tc>
      </w:tr>
      <w:tr w:rsidR="00F62AAA">
        <w:trPr>
          <w:trHeight w:val="422"/>
          <w:jc w:val="center"/>
        </w:trPr>
        <w:tc>
          <w:tcPr>
            <w:tcW w:w="3317" w:type="dxa"/>
            <w:shd w:val="clear" w:color="auto" w:fill="auto"/>
          </w:tcPr>
          <w:p w:rsidR="00F62AAA" w:rsidRDefault="00CC67B8">
            <w:pPr>
              <w:spacing w:before="240"/>
              <w:jc w:val="center"/>
              <w:rPr>
                <w:b/>
                <w:sz w:val="26"/>
                <w:szCs w:val="26"/>
                <w:lang w:eastAsia="vi-VN"/>
              </w:rPr>
            </w:pPr>
            <w:r>
              <w:rPr>
                <w:sz w:val="26"/>
                <w:szCs w:val="26"/>
                <w:lang w:eastAsia="vi-VN"/>
              </w:rPr>
              <w:t>Số:            /QĐ-XPHC</w:t>
            </w:r>
          </w:p>
        </w:tc>
        <w:tc>
          <w:tcPr>
            <w:tcW w:w="5791" w:type="dxa"/>
            <w:shd w:val="clear" w:color="auto" w:fill="auto"/>
          </w:tcPr>
          <w:p w:rsidR="00F62AAA" w:rsidRDefault="00CC67B8">
            <w:pPr>
              <w:spacing w:before="240"/>
              <w:jc w:val="center"/>
              <w:rPr>
                <w:b/>
                <w:lang w:eastAsia="vi-VN"/>
              </w:rPr>
            </w:pPr>
            <w:r>
              <w:rPr>
                <w:i/>
                <w:lang w:eastAsia="vi-VN"/>
              </w:rPr>
              <w:t xml:space="preserve">            </w:t>
            </w:r>
            <w:r>
              <w:rPr>
                <w:i/>
                <w:lang w:val="vi-VN" w:eastAsia="vi-VN"/>
              </w:rPr>
              <w:t xml:space="preserve">  </w:t>
            </w:r>
            <w:r>
              <w:rPr>
                <w:i/>
                <w:lang w:eastAsia="vi-VN"/>
              </w:rPr>
              <w:t xml:space="preserve">Hà Tĩnh, ngày  </w:t>
            </w:r>
            <w:r>
              <w:rPr>
                <w:i/>
                <w:lang w:val="vi-VN" w:eastAsia="vi-VN"/>
              </w:rPr>
              <w:t xml:space="preserve">   </w:t>
            </w:r>
            <w:r>
              <w:rPr>
                <w:i/>
                <w:lang w:eastAsia="vi-VN"/>
              </w:rPr>
              <w:t xml:space="preserve">  tháng  </w:t>
            </w:r>
            <w:r>
              <w:rPr>
                <w:i/>
                <w:lang w:val="vi-VN" w:eastAsia="vi-VN"/>
              </w:rPr>
              <w:t xml:space="preserve"> </w:t>
            </w:r>
            <w:r w:rsidR="004067B3">
              <w:rPr>
                <w:i/>
                <w:lang w:eastAsia="vi-VN"/>
              </w:rPr>
              <w:t xml:space="preserve"> </w:t>
            </w:r>
            <w:bookmarkStart w:id="1" w:name="_GoBack"/>
            <w:bookmarkEnd w:id="1"/>
            <w:r>
              <w:rPr>
                <w:i/>
                <w:lang w:eastAsia="vi-VN"/>
              </w:rPr>
              <w:t xml:space="preserve">   năm 2024</w:t>
            </w:r>
          </w:p>
        </w:tc>
      </w:tr>
    </w:tbl>
    <w:p w:rsidR="00F62AAA" w:rsidRDefault="00F62AAA">
      <w:pPr>
        <w:jc w:val="center"/>
        <w:rPr>
          <w:b/>
          <w:lang w:eastAsia="vi-VN"/>
        </w:rPr>
      </w:pPr>
    </w:p>
    <w:p w:rsidR="00F62AAA" w:rsidRDefault="00CC67B8">
      <w:pPr>
        <w:spacing w:before="120"/>
        <w:jc w:val="center"/>
        <w:rPr>
          <w:b/>
          <w:sz w:val="27"/>
          <w:szCs w:val="27"/>
          <w:lang w:eastAsia="vi-VN"/>
        </w:rPr>
      </w:pPr>
      <w:r>
        <w:rPr>
          <w:b/>
          <w:sz w:val="27"/>
          <w:szCs w:val="27"/>
          <w:lang w:eastAsia="vi-VN"/>
        </w:rPr>
        <w:t xml:space="preserve">QUYẾT ĐỊNH </w:t>
      </w:r>
    </w:p>
    <w:p w:rsidR="00F62AAA" w:rsidRDefault="00CC67B8">
      <w:pPr>
        <w:jc w:val="center"/>
        <w:rPr>
          <w:b/>
          <w:sz w:val="27"/>
          <w:szCs w:val="27"/>
          <w:lang w:eastAsia="vi-VN"/>
        </w:rPr>
      </w:pPr>
      <w:r>
        <w:rPr>
          <w:b/>
          <w:sz w:val="27"/>
          <w:szCs w:val="27"/>
          <w:lang w:eastAsia="vi-VN"/>
        </w:rPr>
        <w:t>Xử phạt vi phạm hành chính</w:t>
      </w:r>
      <w:bookmarkEnd w:id="0"/>
    </w:p>
    <w:p w:rsidR="00F62AAA" w:rsidRDefault="00CC67B8">
      <w:pPr>
        <w:jc w:val="center"/>
        <w:rPr>
          <w:b/>
          <w:sz w:val="27"/>
          <w:szCs w:val="27"/>
          <w:lang w:eastAsia="vi-VN"/>
        </w:rPr>
      </w:pPr>
      <w:r>
        <w:rPr>
          <w:noProof/>
          <w:sz w:val="27"/>
          <w:szCs w:val="27"/>
        </w:rPr>
        <mc:AlternateContent>
          <mc:Choice Requires="wps">
            <w:drawing>
              <wp:anchor distT="4294967293" distB="4294967293" distL="114300" distR="114300" simplePos="0" relativeHeight="251661312" behindDoc="0" locked="0" layoutInCell="1" allowOverlap="1">
                <wp:simplePos x="0" y="0"/>
                <wp:positionH relativeFrom="column">
                  <wp:posOffset>2448462</wp:posOffset>
                </wp:positionH>
                <wp:positionV relativeFrom="paragraph">
                  <wp:posOffset>19685</wp:posOffset>
                </wp:positionV>
                <wp:extent cx="938530" cy="0"/>
                <wp:effectExtent l="0" t="0" r="33020" b="1905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8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83F3D91" id="AutoShape 14" o:spid="_x0000_s1026" type="#_x0000_t32" style="position:absolute;margin-left:192.8pt;margin-top:1.55pt;width:73.9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JRZ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"/>
            </w:pict>
          </mc:Fallback>
        </mc:AlternateContent>
      </w:r>
    </w:p>
    <w:p w:rsidR="00F62AAA" w:rsidRDefault="00CC67B8">
      <w:pPr>
        <w:tabs>
          <w:tab w:val="left" w:pos="8400"/>
        </w:tabs>
        <w:jc w:val="center"/>
        <w:rPr>
          <w:b/>
          <w:sz w:val="27"/>
          <w:szCs w:val="27"/>
          <w:lang w:eastAsia="vi-VN"/>
        </w:rPr>
      </w:pPr>
      <w:r>
        <w:rPr>
          <w:b/>
          <w:sz w:val="27"/>
          <w:szCs w:val="27"/>
          <w:lang w:eastAsia="vi-VN"/>
        </w:rPr>
        <w:t xml:space="preserve">CHỦ TỊCH ỦY BAN NHÂN DÂN TỈNH </w:t>
      </w:r>
    </w:p>
    <w:p w:rsidR="00F62AAA" w:rsidRDefault="00F62AAA">
      <w:pPr>
        <w:tabs>
          <w:tab w:val="left" w:pos="8400"/>
        </w:tabs>
        <w:jc w:val="both"/>
        <w:rPr>
          <w:i/>
          <w:sz w:val="27"/>
          <w:szCs w:val="27"/>
          <w:lang w:eastAsia="vi-VN"/>
        </w:rPr>
      </w:pPr>
    </w:p>
    <w:p w:rsidR="00F62AAA" w:rsidRDefault="00CC67B8">
      <w:pPr>
        <w:tabs>
          <w:tab w:val="left" w:leader="dot" w:pos="8400"/>
        </w:tabs>
        <w:ind w:firstLine="709"/>
        <w:jc w:val="both"/>
        <w:rPr>
          <w:i/>
          <w:sz w:val="27"/>
          <w:szCs w:val="27"/>
          <w:lang w:eastAsia="vi-VN"/>
        </w:rPr>
      </w:pPr>
      <w:r>
        <w:rPr>
          <w:i/>
          <w:sz w:val="27"/>
          <w:szCs w:val="27"/>
          <w:lang w:eastAsia="vi-VN"/>
        </w:rPr>
        <w:t xml:space="preserve">Căn cứ Điều 57, Điều 68, Điều 70, Điều 78, Điều 85 Luật Xử lý vi phạm hành chính (sửa đổi, bổ sung năm 2020);  </w:t>
      </w:r>
    </w:p>
    <w:p w:rsidR="00F62AAA" w:rsidRDefault="00CC67B8">
      <w:pPr>
        <w:tabs>
          <w:tab w:val="left" w:leader="dot" w:pos="8400"/>
        </w:tabs>
        <w:spacing w:before="100"/>
        <w:ind w:firstLine="709"/>
        <w:jc w:val="both"/>
        <w:rPr>
          <w:i/>
          <w:sz w:val="27"/>
          <w:szCs w:val="27"/>
          <w:lang w:eastAsia="vi-VN"/>
        </w:rPr>
      </w:pPr>
      <w:r>
        <w:rPr>
          <w:i/>
          <w:sz w:val="27"/>
          <w:szCs w:val="27"/>
          <w:lang w:eastAsia="vi-VN"/>
        </w:rPr>
        <w:t xml:space="preserve">Căn cứ các Nghị định của Chính phủ: số 100/2019/NĐ-CP ngày 30/12/2019 quy định xử phạt vi phạm hành chính trong </w:t>
      </w:r>
      <w:r>
        <w:rPr>
          <w:i/>
          <w:sz w:val="27"/>
          <w:szCs w:val="27"/>
          <w:lang w:eastAsia="vi-VN"/>
        </w:rPr>
        <w:t>lĩnh vực giao thông đường bộ và đường sắt; số 123/2021/NĐ-CP ngày 28/12/2021 sửa đổi, bổ sung một số điều của các Nghị định quy định xử phạt vi phạm hành chính trong lĩnh vực hàng hải; giao thông đường bộ và đường sắt; hàng không dân dụng;</w:t>
      </w:r>
    </w:p>
    <w:p w:rsidR="00F62AAA" w:rsidRDefault="00CC67B8">
      <w:pPr>
        <w:spacing w:before="100"/>
        <w:ind w:firstLine="709"/>
        <w:jc w:val="both"/>
        <w:rPr>
          <w:rFonts w:eastAsia="Calibri"/>
          <w:i/>
          <w:sz w:val="27"/>
          <w:szCs w:val="27"/>
        </w:rPr>
      </w:pPr>
      <w:r>
        <w:rPr>
          <w:rStyle w:val="vnbnnidung"/>
          <w:bCs/>
          <w:i/>
          <w:color w:val="000000"/>
          <w:sz w:val="27"/>
          <w:szCs w:val="27"/>
        </w:rPr>
        <w:t xml:space="preserve">Căn cứ Biên bản vi phạm hành chính số </w:t>
      </w:r>
      <w:r>
        <w:rPr>
          <w:rFonts w:eastAsia="Calibri"/>
          <w:i/>
          <w:sz w:val="27"/>
          <w:szCs w:val="27"/>
        </w:rPr>
        <w:t>0001111/</w:t>
      </w:r>
      <w:r>
        <w:rPr>
          <w:i/>
          <w:sz w:val="27"/>
          <w:szCs w:val="27"/>
        </w:rPr>
        <w:t xml:space="preserve">BB-VPHC do Công an huyện Hương Khê lập ngày </w:t>
      </w:r>
      <w:r>
        <w:rPr>
          <w:rFonts w:eastAsia="Calibri"/>
          <w:i/>
          <w:sz w:val="27"/>
          <w:szCs w:val="27"/>
        </w:rPr>
        <w:t>06/12/2024;</w:t>
      </w:r>
    </w:p>
    <w:p w:rsidR="00F62AAA" w:rsidRDefault="00CC67B8">
      <w:pPr>
        <w:tabs>
          <w:tab w:val="left" w:leader="dot" w:pos="8400"/>
        </w:tabs>
        <w:spacing w:before="100"/>
        <w:ind w:firstLine="709"/>
        <w:jc w:val="both"/>
        <w:rPr>
          <w:rFonts w:eastAsia="Calibri"/>
          <w:i/>
          <w:sz w:val="27"/>
          <w:szCs w:val="27"/>
        </w:rPr>
      </w:pPr>
      <w:r>
        <w:rPr>
          <w:rFonts w:eastAsia="Calibri"/>
          <w:i/>
          <w:sz w:val="27"/>
          <w:szCs w:val="27"/>
        </w:rPr>
        <w:t>Căn c</w:t>
      </w:r>
      <w:r>
        <w:rPr>
          <w:rFonts w:eastAsia="Calibri"/>
          <w:i/>
          <w:sz w:val="27"/>
          <w:szCs w:val="27"/>
        </w:rPr>
        <w:t>ứ</w:t>
      </w:r>
      <w:r>
        <w:rPr>
          <w:rFonts w:eastAsia="Calibri"/>
          <w:i/>
          <w:sz w:val="27"/>
          <w:szCs w:val="27"/>
        </w:rPr>
        <w:t xml:space="preserve"> Quy</w:t>
      </w:r>
      <w:r>
        <w:rPr>
          <w:rFonts w:eastAsia="Calibri"/>
          <w:i/>
          <w:sz w:val="27"/>
          <w:szCs w:val="27"/>
        </w:rPr>
        <w:t>ế</w:t>
      </w:r>
      <w:r>
        <w:rPr>
          <w:rFonts w:eastAsia="Calibri"/>
          <w:i/>
          <w:sz w:val="27"/>
          <w:szCs w:val="27"/>
        </w:rPr>
        <w:t>t đ</w:t>
      </w:r>
      <w:r>
        <w:rPr>
          <w:rFonts w:eastAsia="Calibri"/>
          <w:i/>
          <w:sz w:val="27"/>
          <w:szCs w:val="27"/>
        </w:rPr>
        <w:t>ị</w:t>
      </w:r>
      <w:r>
        <w:rPr>
          <w:rFonts w:eastAsia="Calibri"/>
          <w:i/>
          <w:sz w:val="27"/>
          <w:szCs w:val="27"/>
        </w:rPr>
        <w:t>nh s</w:t>
      </w:r>
      <w:r>
        <w:rPr>
          <w:rFonts w:eastAsia="Calibri"/>
          <w:i/>
          <w:sz w:val="27"/>
          <w:szCs w:val="27"/>
        </w:rPr>
        <w:t>ố</w:t>
      </w:r>
      <w:r>
        <w:rPr>
          <w:rFonts w:eastAsia="Calibri"/>
          <w:i/>
          <w:sz w:val="27"/>
          <w:szCs w:val="27"/>
        </w:rPr>
        <w:t xml:space="preserve"> 384/QĐ-UBND ngày 17/02/2023 c</w:t>
      </w:r>
      <w:r>
        <w:rPr>
          <w:rFonts w:eastAsia="Calibri"/>
          <w:i/>
          <w:sz w:val="27"/>
          <w:szCs w:val="27"/>
        </w:rPr>
        <w:t>ủ</w:t>
      </w:r>
      <w:r>
        <w:rPr>
          <w:rFonts w:eastAsia="Calibri"/>
          <w:i/>
          <w:sz w:val="27"/>
          <w:szCs w:val="27"/>
        </w:rPr>
        <w:t>a Ch</w:t>
      </w:r>
      <w:r>
        <w:rPr>
          <w:rFonts w:eastAsia="Calibri"/>
          <w:i/>
          <w:sz w:val="27"/>
          <w:szCs w:val="27"/>
        </w:rPr>
        <w:t>ủ</w:t>
      </w:r>
      <w:r>
        <w:rPr>
          <w:rFonts w:eastAsia="Calibri"/>
          <w:i/>
          <w:sz w:val="27"/>
          <w:szCs w:val="27"/>
        </w:rPr>
        <w:t xml:space="preserve"> t</w:t>
      </w:r>
      <w:r>
        <w:rPr>
          <w:rFonts w:eastAsia="Calibri"/>
          <w:i/>
          <w:sz w:val="27"/>
          <w:szCs w:val="27"/>
        </w:rPr>
        <w:t>ị</w:t>
      </w:r>
      <w:r>
        <w:rPr>
          <w:rFonts w:eastAsia="Calibri"/>
          <w:i/>
          <w:sz w:val="27"/>
          <w:szCs w:val="27"/>
        </w:rPr>
        <w:t>ch UBND t</w:t>
      </w:r>
      <w:r>
        <w:rPr>
          <w:rFonts w:eastAsia="Calibri"/>
          <w:i/>
          <w:sz w:val="27"/>
          <w:szCs w:val="27"/>
        </w:rPr>
        <w:t>ỉ</w:t>
      </w:r>
      <w:r>
        <w:rPr>
          <w:rFonts w:eastAsia="Calibri"/>
          <w:i/>
          <w:sz w:val="27"/>
          <w:szCs w:val="27"/>
        </w:rPr>
        <w:t>nh v</w:t>
      </w:r>
      <w:r>
        <w:rPr>
          <w:rFonts w:eastAsia="Calibri"/>
          <w:i/>
          <w:sz w:val="27"/>
          <w:szCs w:val="27"/>
        </w:rPr>
        <w:t>ề</w:t>
      </w:r>
      <w:r>
        <w:rPr>
          <w:rFonts w:eastAsia="Calibri"/>
          <w:i/>
          <w:sz w:val="27"/>
          <w:szCs w:val="27"/>
        </w:rPr>
        <w:t xml:space="preserve"> vi</w:t>
      </w:r>
      <w:r>
        <w:rPr>
          <w:rFonts w:eastAsia="Calibri"/>
          <w:i/>
          <w:sz w:val="27"/>
          <w:szCs w:val="27"/>
        </w:rPr>
        <w:t>ệ</w:t>
      </w:r>
      <w:r>
        <w:rPr>
          <w:rFonts w:eastAsia="Calibri"/>
          <w:i/>
          <w:sz w:val="27"/>
          <w:szCs w:val="27"/>
        </w:rPr>
        <w:t>c giao quy</w:t>
      </w:r>
      <w:r>
        <w:rPr>
          <w:rFonts w:eastAsia="Calibri"/>
          <w:i/>
          <w:sz w:val="27"/>
          <w:szCs w:val="27"/>
        </w:rPr>
        <w:t>ề</w:t>
      </w:r>
      <w:r>
        <w:rPr>
          <w:rFonts w:eastAsia="Calibri"/>
          <w:i/>
          <w:sz w:val="27"/>
          <w:szCs w:val="27"/>
        </w:rPr>
        <w:t>n x</w:t>
      </w:r>
      <w:r>
        <w:rPr>
          <w:rFonts w:eastAsia="Calibri"/>
          <w:i/>
          <w:sz w:val="27"/>
          <w:szCs w:val="27"/>
        </w:rPr>
        <w:t>ử</w:t>
      </w:r>
      <w:r>
        <w:rPr>
          <w:rFonts w:eastAsia="Calibri"/>
          <w:i/>
          <w:sz w:val="27"/>
          <w:szCs w:val="27"/>
        </w:rPr>
        <w:t xml:space="preserve"> ph</w:t>
      </w:r>
      <w:r>
        <w:rPr>
          <w:rFonts w:eastAsia="Calibri"/>
          <w:i/>
          <w:sz w:val="27"/>
          <w:szCs w:val="27"/>
        </w:rPr>
        <w:t>ạ</w:t>
      </w:r>
      <w:r>
        <w:rPr>
          <w:rFonts w:eastAsia="Calibri"/>
          <w:i/>
          <w:sz w:val="27"/>
          <w:szCs w:val="27"/>
        </w:rPr>
        <w:t>t vi ph</w:t>
      </w:r>
      <w:r>
        <w:rPr>
          <w:rFonts w:eastAsia="Calibri"/>
          <w:i/>
          <w:sz w:val="27"/>
          <w:szCs w:val="27"/>
        </w:rPr>
        <w:t>ạ</w:t>
      </w:r>
      <w:r>
        <w:rPr>
          <w:rFonts w:eastAsia="Calibri"/>
          <w:i/>
          <w:sz w:val="27"/>
          <w:szCs w:val="27"/>
        </w:rPr>
        <w:t>m hành chính;</w:t>
      </w:r>
    </w:p>
    <w:p w:rsidR="00F62AAA" w:rsidRDefault="00CC67B8">
      <w:pPr>
        <w:spacing w:before="100"/>
        <w:ind w:firstLine="709"/>
        <w:jc w:val="both"/>
        <w:rPr>
          <w:rFonts w:eastAsia="Calibri"/>
          <w:i/>
          <w:sz w:val="27"/>
          <w:szCs w:val="27"/>
        </w:rPr>
      </w:pPr>
      <w:r>
        <w:rPr>
          <w:rFonts w:eastAsia="Calibri"/>
          <w:i/>
          <w:sz w:val="27"/>
          <w:szCs w:val="27"/>
        </w:rPr>
        <w:t>Theo đ</w:t>
      </w:r>
      <w:r>
        <w:rPr>
          <w:rFonts w:eastAsia="Calibri"/>
          <w:i/>
          <w:sz w:val="27"/>
          <w:szCs w:val="27"/>
        </w:rPr>
        <w:t>ề</w:t>
      </w:r>
      <w:r>
        <w:rPr>
          <w:rFonts w:eastAsia="Calibri"/>
          <w:i/>
          <w:sz w:val="27"/>
          <w:szCs w:val="27"/>
        </w:rPr>
        <w:t xml:space="preserve"> ngh</w:t>
      </w:r>
      <w:r>
        <w:rPr>
          <w:rFonts w:eastAsia="Calibri"/>
          <w:i/>
          <w:sz w:val="27"/>
          <w:szCs w:val="27"/>
        </w:rPr>
        <w:t>ị</w:t>
      </w:r>
      <w:r>
        <w:rPr>
          <w:rFonts w:eastAsia="Calibri"/>
          <w:i/>
          <w:sz w:val="27"/>
          <w:szCs w:val="27"/>
        </w:rPr>
        <w:t xml:space="preserve"> c</w:t>
      </w:r>
      <w:r>
        <w:rPr>
          <w:rFonts w:eastAsia="Calibri"/>
          <w:i/>
          <w:sz w:val="27"/>
          <w:szCs w:val="27"/>
        </w:rPr>
        <w:t>ủ</w:t>
      </w:r>
      <w:r>
        <w:rPr>
          <w:rFonts w:eastAsia="Calibri"/>
          <w:i/>
          <w:sz w:val="27"/>
          <w:szCs w:val="27"/>
        </w:rPr>
        <w:t>a Ch</w:t>
      </w:r>
      <w:r>
        <w:rPr>
          <w:rFonts w:eastAsia="Calibri"/>
          <w:i/>
          <w:sz w:val="27"/>
          <w:szCs w:val="27"/>
        </w:rPr>
        <w:t>ủ</w:t>
      </w:r>
      <w:r>
        <w:rPr>
          <w:rFonts w:eastAsia="Calibri"/>
          <w:i/>
          <w:sz w:val="27"/>
          <w:szCs w:val="27"/>
        </w:rPr>
        <w:t xml:space="preserve"> t</w:t>
      </w:r>
      <w:r>
        <w:rPr>
          <w:rFonts w:eastAsia="Calibri"/>
          <w:i/>
          <w:sz w:val="27"/>
          <w:szCs w:val="27"/>
        </w:rPr>
        <w:t>ị</w:t>
      </w:r>
      <w:r>
        <w:rPr>
          <w:rFonts w:eastAsia="Calibri"/>
          <w:i/>
          <w:sz w:val="27"/>
          <w:szCs w:val="27"/>
        </w:rPr>
        <w:t>ch UBND huy</w:t>
      </w:r>
      <w:r>
        <w:rPr>
          <w:rFonts w:eastAsia="Calibri"/>
          <w:i/>
          <w:sz w:val="27"/>
          <w:szCs w:val="27"/>
        </w:rPr>
        <w:t>ệ</w:t>
      </w:r>
      <w:r>
        <w:rPr>
          <w:rFonts w:eastAsia="Calibri"/>
          <w:i/>
          <w:sz w:val="27"/>
          <w:szCs w:val="27"/>
        </w:rPr>
        <w:t>n Hương Khê t</w:t>
      </w:r>
      <w:r>
        <w:rPr>
          <w:rFonts w:eastAsia="Calibri"/>
          <w:i/>
          <w:sz w:val="27"/>
          <w:szCs w:val="27"/>
        </w:rPr>
        <w:t>ạ</w:t>
      </w:r>
      <w:r>
        <w:rPr>
          <w:rFonts w:eastAsia="Calibri"/>
          <w:i/>
          <w:sz w:val="27"/>
          <w:szCs w:val="27"/>
        </w:rPr>
        <w:t>i Văn b</w:t>
      </w:r>
      <w:r>
        <w:rPr>
          <w:rFonts w:eastAsia="Calibri"/>
          <w:i/>
          <w:sz w:val="27"/>
          <w:szCs w:val="27"/>
        </w:rPr>
        <w:t>ả</w:t>
      </w:r>
      <w:r>
        <w:rPr>
          <w:rFonts w:eastAsia="Calibri"/>
          <w:i/>
          <w:sz w:val="27"/>
          <w:szCs w:val="27"/>
        </w:rPr>
        <w:t>n s</w:t>
      </w:r>
      <w:r>
        <w:rPr>
          <w:rFonts w:eastAsia="Calibri"/>
          <w:i/>
          <w:sz w:val="27"/>
          <w:szCs w:val="27"/>
        </w:rPr>
        <w:t>ố</w:t>
      </w:r>
      <w:r>
        <w:rPr>
          <w:rFonts w:eastAsia="Calibri"/>
          <w:i/>
          <w:sz w:val="27"/>
          <w:szCs w:val="27"/>
        </w:rPr>
        <w:t xml:space="preserve"> 3262/UBND-CA ngày 09/12/2024.</w:t>
      </w:r>
    </w:p>
    <w:p w:rsidR="00F62AAA" w:rsidRDefault="00CC67B8">
      <w:pPr>
        <w:spacing w:before="100"/>
        <w:ind w:firstLine="709"/>
        <w:jc w:val="center"/>
        <w:rPr>
          <w:b/>
          <w:sz w:val="27"/>
          <w:szCs w:val="27"/>
        </w:rPr>
      </w:pPr>
      <w:r>
        <w:rPr>
          <w:b/>
          <w:sz w:val="27"/>
          <w:szCs w:val="27"/>
        </w:rPr>
        <w:t>QUYẾT ĐỊNH</w:t>
      </w:r>
    </w:p>
    <w:p w:rsidR="00F62AAA" w:rsidRDefault="00CC67B8">
      <w:pPr>
        <w:spacing w:before="100"/>
        <w:ind w:firstLine="709"/>
        <w:jc w:val="both"/>
        <w:rPr>
          <w:b/>
          <w:sz w:val="27"/>
          <w:szCs w:val="27"/>
        </w:rPr>
      </w:pPr>
      <w:r>
        <w:rPr>
          <w:b/>
          <w:sz w:val="27"/>
          <w:szCs w:val="27"/>
        </w:rPr>
        <w:t>Điều 1.</w:t>
      </w:r>
    </w:p>
    <w:p w:rsidR="00F62AAA" w:rsidRDefault="00CC67B8">
      <w:pPr>
        <w:spacing w:before="100"/>
        <w:ind w:firstLine="709"/>
        <w:jc w:val="both"/>
        <w:rPr>
          <w:sz w:val="27"/>
          <w:szCs w:val="27"/>
        </w:rPr>
      </w:pPr>
      <w:r>
        <w:rPr>
          <w:sz w:val="27"/>
          <w:szCs w:val="27"/>
        </w:rPr>
        <w:t>1. Xử phạt vi phạm hành chính đối với:</w:t>
      </w:r>
    </w:p>
    <w:p w:rsidR="00F62AAA" w:rsidRDefault="00CC67B8">
      <w:pPr>
        <w:spacing w:before="100"/>
        <w:ind w:firstLine="709"/>
        <w:jc w:val="both"/>
        <w:rPr>
          <w:sz w:val="27"/>
          <w:szCs w:val="27"/>
        </w:rPr>
      </w:pPr>
      <w:r>
        <w:rPr>
          <w:sz w:val="27"/>
          <w:szCs w:val="27"/>
        </w:rPr>
        <w:t>Họ và tên: Lê Ngọc Thọ; giới tính: nam;</w:t>
      </w:r>
    </w:p>
    <w:p w:rsidR="00F62AAA" w:rsidRDefault="00CC67B8">
      <w:pPr>
        <w:spacing w:before="100"/>
        <w:ind w:firstLine="709"/>
        <w:jc w:val="both"/>
        <w:rPr>
          <w:sz w:val="27"/>
          <w:szCs w:val="27"/>
        </w:rPr>
      </w:pPr>
      <w:r>
        <w:rPr>
          <w:sz w:val="27"/>
          <w:szCs w:val="27"/>
        </w:rPr>
        <w:t>Ngày, tháng, năm sinh: 29/9/1984; quốc tịch: Việt Nam;</w:t>
      </w:r>
    </w:p>
    <w:p w:rsidR="00F62AAA" w:rsidRDefault="00CC67B8">
      <w:pPr>
        <w:spacing w:before="100"/>
        <w:ind w:firstLine="709"/>
        <w:jc w:val="both"/>
        <w:rPr>
          <w:sz w:val="27"/>
          <w:szCs w:val="27"/>
        </w:rPr>
      </w:pPr>
      <w:r>
        <w:rPr>
          <w:sz w:val="27"/>
          <w:szCs w:val="27"/>
        </w:rPr>
        <w:t>Nghề nghiệp: Lái xe;</w:t>
      </w:r>
    </w:p>
    <w:p w:rsidR="00F62AAA" w:rsidRDefault="00CC67B8">
      <w:pPr>
        <w:spacing w:before="100"/>
        <w:ind w:firstLine="709"/>
        <w:jc w:val="both"/>
        <w:rPr>
          <w:spacing w:val="2"/>
          <w:sz w:val="27"/>
          <w:szCs w:val="27"/>
        </w:rPr>
      </w:pPr>
      <w:r>
        <w:rPr>
          <w:spacing w:val="2"/>
          <w:sz w:val="27"/>
          <w:szCs w:val="27"/>
        </w:rPr>
        <w:t>Nơi ở hiện tại: Tổ dân ph</w:t>
      </w:r>
      <w:r>
        <w:rPr>
          <w:spacing w:val="2"/>
          <w:sz w:val="27"/>
          <w:szCs w:val="27"/>
        </w:rPr>
        <w:t>ố 3, thị trấn Hương Khê, huyện Hương Khê, tỉnh Hà Tĩnh;</w:t>
      </w:r>
    </w:p>
    <w:p w:rsidR="00F62AAA" w:rsidRDefault="00CC67B8">
      <w:pPr>
        <w:spacing w:before="100"/>
        <w:ind w:firstLine="709"/>
        <w:jc w:val="both"/>
        <w:rPr>
          <w:sz w:val="27"/>
          <w:szCs w:val="27"/>
        </w:rPr>
      </w:pPr>
      <w:r>
        <w:rPr>
          <w:sz w:val="27"/>
          <w:szCs w:val="27"/>
        </w:rPr>
        <w:t>Căn cước công dân số: 042084010294; cấp ngày 05/7/2021; nơi cấp: Cục Cảnh sát Quản lý hành chính về trật tự xã hội, Bộ Công an.</w:t>
      </w:r>
    </w:p>
    <w:p w:rsidR="00F62AAA" w:rsidRDefault="00CC67B8">
      <w:pPr>
        <w:widowControl w:val="0"/>
        <w:spacing w:before="100"/>
        <w:ind w:firstLine="709"/>
        <w:jc w:val="both"/>
        <w:rPr>
          <w:rFonts w:eastAsia="Calibri"/>
          <w:sz w:val="27"/>
          <w:szCs w:val="27"/>
        </w:rPr>
      </w:pPr>
      <w:r>
        <w:rPr>
          <w:sz w:val="27"/>
          <w:szCs w:val="27"/>
        </w:rPr>
        <w:t>2.</w:t>
      </w:r>
      <w:r>
        <w:rPr>
          <w:rFonts w:eastAsia="Calibri"/>
          <w:sz w:val="27"/>
          <w:szCs w:val="27"/>
          <w:lang w:val="vi-VN"/>
        </w:rPr>
        <w:t xml:space="preserve"> </w:t>
      </w:r>
      <w:r>
        <w:rPr>
          <w:rFonts w:eastAsia="Calibri"/>
          <w:sz w:val="27"/>
          <w:szCs w:val="27"/>
        </w:rPr>
        <w:t>Đã th</w:t>
      </w:r>
      <w:r>
        <w:rPr>
          <w:rFonts w:eastAsia="Calibri"/>
          <w:sz w:val="27"/>
          <w:szCs w:val="27"/>
        </w:rPr>
        <w:t>ự</w:t>
      </w:r>
      <w:r>
        <w:rPr>
          <w:rFonts w:eastAsia="Calibri"/>
          <w:sz w:val="27"/>
          <w:szCs w:val="27"/>
        </w:rPr>
        <w:t>c hi</w:t>
      </w:r>
      <w:r>
        <w:rPr>
          <w:rFonts w:eastAsia="Calibri"/>
          <w:sz w:val="27"/>
          <w:szCs w:val="27"/>
        </w:rPr>
        <w:t>ệ</w:t>
      </w:r>
      <w:r>
        <w:rPr>
          <w:rFonts w:eastAsia="Calibri"/>
          <w:sz w:val="27"/>
          <w:szCs w:val="27"/>
        </w:rPr>
        <w:t>n hành vi vi ph</w:t>
      </w:r>
      <w:r>
        <w:rPr>
          <w:rFonts w:eastAsia="Calibri"/>
          <w:sz w:val="27"/>
          <w:szCs w:val="27"/>
        </w:rPr>
        <w:t>ạ</w:t>
      </w:r>
      <w:r>
        <w:rPr>
          <w:rFonts w:eastAsia="Calibri"/>
          <w:sz w:val="27"/>
          <w:szCs w:val="27"/>
        </w:rPr>
        <w:t>m hành chính: v</w:t>
      </w:r>
      <w:r>
        <w:rPr>
          <w:rFonts w:eastAsia="Calibri"/>
          <w:sz w:val="27"/>
          <w:szCs w:val="27"/>
          <w:lang w:val="vi-VN"/>
        </w:rPr>
        <w:t>ào h</w:t>
      </w:r>
      <w:r>
        <w:rPr>
          <w:rFonts w:eastAsia="Calibri"/>
          <w:sz w:val="27"/>
          <w:szCs w:val="27"/>
          <w:lang w:val="vi-VN"/>
        </w:rPr>
        <w:t>ồ</w:t>
      </w:r>
      <w:r>
        <w:rPr>
          <w:rFonts w:eastAsia="Calibri"/>
          <w:sz w:val="27"/>
          <w:szCs w:val="27"/>
          <w:lang w:val="vi-VN"/>
        </w:rPr>
        <w:t xml:space="preserve">i </w:t>
      </w:r>
      <w:r>
        <w:rPr>
          <w:rFonts w:eastAsia="Calibri"/>
          <w:sz w:val="27"/>
          <w:szCs w:val="27"/>
        </w:rPr>
        <w:t>21 gi</w:t>
      </w:r>
      <w:r>
        <w:rPr>
          <w:rFonts w:eastAsia="Calibri"/>
          <w:sz w:val="27"/>
          <w:szCs w:val="27"/>
        </w:rPr>
        <w:t>ờ</w:t>
      </w:r>
      <w:r>
        <w:rPr>
          <w:rFonts w:eastAsia="Calibri"/>
          <w:sz w:val="27"/>
          <w:szCs w:val="27"/>
        </w:rPr>
        <w:t xml:space="preserve"> 21 phút, ngày 06/12/2024, t</w:t>
      </w:r>
      <w:r>
        <w:rPr>
          <w:rFonts w:eastAsia="Calibri"/>
          <w:sz w:val="27"/>
          <w:szCs w:val="27"/>
        </w:rPr>
        <w:t>ạ</w:t>
      </w:r>
      <w:r>
        <w:rPr>
          <w:rFonts w:eastAsia="Calibri"/>
          <w:sz w:val="27"/>
          <w:szCs w:val="27"/>
        </w:rPr>
        <w:t>i đư</w:t>
      </w:r>
      <w:r>
        <w:rPr>
          <w:rFonts w:eastAsia="Calibri"/>
          <w:sz w:val="27"/>
          <w:szCs w:val="27"/>
        </w:rPr>
        <w:t>ờ</w:t>
      </w:r>
      <w:r>
        <w:rPr>
          <w:rFonts w:eastAsia="Calibri"/>
          <w:sz w:val="27"/>
          <w:szCs w:val="27"/>
        </w:rPr>
        <w:t>ng Tr</w:t>
      </w:r>
      <w:r>
        <w:rPr>
          <w:rFonts w:eastAsia="Calibri"/>
          <w:sz w:val="27"/>
          <w:szCs w:val="27"/>
        </w:rPr>
        <w:t>ầ</w:t>
      </w:r>
      <w:r>
        <w:rPr>
          <w:rFonts w:eastAsia="Calibri"/>
          <w:sz w:val="27"/>
          <w:szCs w:val="27"/>
        </w:rPr>
        <w:t>n Phú, thu</w:t>
      </w:r>
      <w:r>
        <w:rPr>
          <w:rFonts w:eastAsia="Calibri"/>
          <w:sz w:val="27"/>
          <w:szCs w:val="27"/>
        </w:rPr>
        <w:t>ộ</w:t>
      </w:r>
      <w:r>
        <w:rPr>
          <w:rFonts w:eastAsia="Calibri"/>
          <w:sz w:val="27"/>
          <w:szCs w:val="27"/>
        </w:rPr>
        <w:t>c th</w:t>
      </w:r>
      <w:r>
        <w:rPr>
          <w:rFonts w:eastAsia="Calibri"/>
          <w:sz w:val="27"/>
          <w:szCs w:val="27"/>
        </w:rPr>
        <w:t>ị</w:t>
      </w:r>
      <w:r>
        <w:rPr>
          <w:rFonts w:eastAsia="Calibri"/>
          <w:sz w:val="27"/>
          <w:szCs w:val="27"/>
        </w:rPr>
        <w:t xml:space="preserve"> tr</w:t>
      </w:r>
      <w:r>
        <w:rPr>
          <w:rFonts w:eastAsia="Calibri"/>
          <w:sz w:val="27"/>
          <w:szCs w:val="27"/>
        </w:rPr>
        <w:t>ấ</w:t>
      </w:r>
      <w:r>
        <w:rPr>
          <w:rFonts w:eastAsia="Calibri"/>
          <w:sz w:val="27"/>
          <w:szCs w:val="27"/>
        </w:rPr>
        <w:t>n Hương Khê, huy</w:t>
      </w:r>
      <w:r>
        <w:rPr>
          <w:rFonts w:eastAsia="Calibri"/>
          <w:sz w:val="27"/>
          <w:szCs w:val="27"/>
        </w:rPr>
        <w:t>ệ</w:t>
      </w:r>
      <w:r>
        <w:rPr>
          <w:rFonts w:eastAsia="Calibri"/>
          <w:sz w:val="27"/>
          <w:szCs w:val="27"/>
        </w:rPr>
        <w:t>n Hương Khê, t</w:t>
      </w:r>
      <w:r>
        <w:rPr>
          <w:rFonts w:eastAsia="Calibri"/>
          <w:sz w:val="27"/>
          <w:szCs w:val="27"/>
        </w:rPr>
        <w:t>ỉ</w:t>
      </w:r>
      <w:r>
        <w:rPr>
          <w:rFonts w:eastAsia="Calibri"/>
          <w:sz w:val="27"/>
          <w:szCs w:val="27"/>
        </w:rPr>
        <w:t>nh Hà Tĩnh, ông Lê Ng</w:t>
      </w:r>
      <w:r>
        <w:rPr>
          <w:rFonts w:eastAsia="Calibri"/>
          <w:sz w:val="27"/>
          <w:szCs w:val="27"/>
        </w:rPr>
        <w:t>ọ</w:t>
      </w:r>
      <w:r>
        <w:rPr>
          <w:rFonts w:eastAsia="Calibri"/>
          <w:sz w:val="27"/>
          <w:szCs w:val="27"/>
        </w:rPr>
        <w:t>c Th</w:t>
      </w:r>
      <w:r>
        <w:rPr>
          <w:rFonts w:eastAsia="Calibri"/>
          <w:sz w:val="27"/>
          <w:szCs w:val="27"/>
        </w:rPr>
        <w:t>ọ</w:t>
      </w:r>
      <w:r>
        <w:rPr>
          <w:rFonts w:eastAsia="Calibri"/>
          <w:sz w:val="27"/>
          <w:szCs w:val="27"/>
        </w:rPr>
        <w:t xml:space="preserve"> đi</w:t>
      </w:r>
      <w:r>
        <w:rPr>
          <w:rFonts w:eastAsia="Calibri"/>
          <w:sz w:val="27"/>
          <w:szCs w:val="27"/>
        </w:rPr>
        <w:t>ể</w:t>
      </w:r>
      <w:r>
        <w:rPr>
          <w:rFonts w:eastAsia="Calibri"/>
          <w:sz w:val="27"/>
          <w:szCs w:val="27"/>
        </w:rPr>
        <w:t>u khi</w:t>
      </w:r>
      <w:r>
        <w:rPr>
          <w:rFonts w:eastAsia="Calibri"/>
          <w:sz w:val="27"/>
          <w:szCs w:val="27"/>
        </w:rPr>
        <w:t>ể</w:t>
      </w:r>
      <w:r>
        <w:rPr>
          <w:rFonts w:eastAsia="Calibri"/>
          <w:sz w:val="27"/>
          <w:szCs w:val="27"/>
        </w:rPr>
        <w:t xml:space="preserve">n </w:t>
      </w:r>
      <w:r>
        <w:rPr>
          <w:rFonts w:eastAsia="Calibri"/>
          <w:sz w:val="27"/>
          <w:szCs w:val="27"/>
          <w:lang w:val="vi-VN"/>
        </w:rPr>
        <w:t xml:space="preserve">xe ô tô mang </w:t>
      </w:r>
      <w:r>
        <w:rPr>
          <w:rFonts w:eastAsia="Calibri"/>
          <w:sz w:val="27"/>
          <w:szCs w:val="27"/>
        </w:rPr>
        <w:t>bi</w:t>
      </w:r>
      <w:r>
        <w:rPr>
          <w:rFonts w:eastAsia="Calibri"/>
          <w:sz w:val="27"/>
          <w:szCs w:val="27"/>
        </w:rPr>
        <w:t>ể</w:t>
      </w:r>
      <w:r>
        <w:rPr>
          <w:rFonts w:eastAsia="Calibri"/>
          <w:sz w:val="27"/>
          <w:szCs w:val="27"/>
        </w:rPr>
        <w:t>n ki</w:t>
      </w:r>
      <w:r>
        <w:rPr>
          <w:rFonts w:eastAsia="Calibri"/>
          <w:sz w:val="27"/>
          <w:szCs w:val="27"/>
        </w:rPr>
        <w:t>ể</w:t>
      </w:r>
      <w:r>
        <w:rPr>
          <w:rFonts w:eastAsia="Calibri"/>
          <w:sz w:val="27"/>
          <w:szCs w:val="27"/>
        </w:rPr>
        <w:t>m soát 38A- 238.37</w:t>
      </w:r>
      <w:r>
        <w:rPr>
          <w:rFonts w:eastAsia="Calibri"/>
          <w:sz w:val="27"/>
          <w:szCs w:val="27"/>
          <w:lang w:val="vi-VN"/>
        </w:rPr>
        <w:t xml:space="preserve">, có </w:t>
      </w:r>
      <w:r>
        <w:rPr>
          <w:rFonts w:eastAsia="Calibri"/>
          <w:sz w:val="27"/>
          <w:szCs w:val="27"/>
        </w:rPr>
        <w:t xml:space="preserve">các </w:t>
      </w:r>
      <w:r>
        <w:rPr>
          <w:rFonts w:eastAsia="Calibri"/>
          <w:sz w:val="27"/>
          <w:szCs w:val="27"/>
          <w:lang w:val="vi-VN"/>
        </w:rPr>
        <w:t>hành vi vi ph</w:t>
      </w:r>
      <w:r>
        <w:rPr>
          <w:rFonts w:eastAsia="Calibri"/>
          <w:sz w:val="27"/>
          <w:szCs w:val="27"/>
          <w:lang w:val="vi-VN"/>
        </w:rPr>
        <w:t>ạ</w:t>
      </w:r>
      <w:r>
        <w:rPr>
          <w:rFonts w:eastAsia="Calibri"/>
          <w:sz w:val="27"/>
          <w:szCs w:val="27"/>
          <w:lang w:val="vi-VN"/>
        </w:rPr>
        <w:t>m:</w:t>
      </w:r>
      <w:r>
        <w:rPr>
          <w:rFonts w:eastAsia="Calibri"/>
          <w:sz w:val="27"/>
          <w:szCs w:val="27"/>
        </w:rPr>
        <w:t xml:space="preserve"> </w:t>
      </w:r>
    </w:p>
    <w:p w:rsidR="00F62AAA" w:rsidRDefault="00CC67B8">
      <w:pPr>
        <w:widowControl w:val="0"/>
        <w:spacing w:before="100"/>
        <w:ind w:firstLine="709"/>
        <w:jc w:val="both"/>
        <w:rPr>
          <w:rFonts w:eastAsia="Calibri"/>
          <w:spacing w:val="-2"/>
          <w:sz w:val="27"/>
          <w:szCs w:val="27"/>
        </w:rPr>
      </w:pPr>
      <w:r>
        <w:rPr>
          <w:rFonts w:eastAsia="Calibri"/>
          <w:spacing w:val="-2"/>
          <w:sz w:val="27"/>
          <w:szCs w:val="27"/>
        </w:rPr>
        <w:t>- Hành vi 1: Đi</w:t>
      </w:r>
      <w:r>
        <w:rPr>
          <w:rFonts w:eastAsia="Calibri"/>
          <w:spacing w:val="-2"/>
          <w:sz w:val="27"/>
          <w:szCs w:val="27"/>
        </w:rPr>
        <w:t>ề</w:t>
      </w:r>
      <w:r>
        <w:rPr>
          <w:rFonts w:eastAsia="Calibri"/>
          <w:spacing w:val="-2"/>
          <w:sz w:val="27"/>
          <w:szCs w:val="27"/>
        </w:rPr>
        <w:t>u khi</w:t>
      </w:r>
      <w:r>
        <w:rPr>
          <w:rFonts w:eastAsia="Calibri"/>
          <w:spacing w:val="-2"/>
          <w:sz w:val="27"/>
          <w:szCs w:val="27"/>
        </w:rPr>
        <w:t>ể</w:t>
      </w:r>
      <w:r>
        <w:rPr>
          <w:rFonts w:eastAsia="Calibri"/>
          <w:spacing w:val="-2"/>
          <w:sz w:val="27"/>
          <w:szCs w:val="27"/>
        </w:rPr>
        <w:t>n xe ô tô trên đư</w:t>
      </w:r>
      <w:r>
        <w:rPr>
          <w:rFonts w:eastAsia="Calibri"/>
          <w:spacing w:val="-2"/>
          <w:sz w:val="27"/>
          <w:szCs w:val="27"/>
        </w:rPr>
        <w:t>ờ</w:t>
      </w:r>
      <w:r>
        <w:rPr>
          <w:rFonts w:eastAsia="Calibri"/>
          <w:spacing w:val="-2"/>
          <w:sz w:val="27"/>
          <w:szCs w:val="27"/>
        </w:rPr>
        <w:t>ng mà trong h</w:t>
      </w:r>
      <w:r>
        <w:rPr>
          <w:rFonts w:eastAsia="Calibri"/>
          <w:spacing w:val="-2"/>
          <w:sz w:val="27"/>
          <w:szCs w:val="27"/>
        </w:rPr>
        <w:t>ơi th</w:t>
      </w:r>
      <w:r>
        <w:rPr>
          <w:rFonts w:eastAsia="Calibri"/>
          <w:spacing w:val="-2"/>
          <w:sz w:val="27"/>
          <w:szCs w:val="27"/>
        </w:rPr>
        <w:t>ở</w:t>
      </w:r>
      <w:r>
        <w:rPr>
          <w:rFonts w:eastAsia="Calibri"/>
          <w:spacing w:val="-2"/>
          <w:sz w:val="27"/>
          <w:szCs w:val="27"/>
        </w:rPr>
        <w:t xml:space="preserve"> có n</w:t>
      </w:r>
      <w:r>
        <w:rPr>
          <w:rFonts w:eastAsia="Calibri"/>
          <w:spacing w:val="-2"/>
          <w:sz w:val="27"/>
          <w:szCs w:val="27"/>
        </w:rPr>
        <w:t>ồ</w:t>
      </w:r>
      <w:r>
        <w:rPr>
          <w:rFonts w:eastAsia="Calibri"/>
          <w:spacing w:val="-2"/>
          <w:sz w:val="27"/>
          <w:szCs w:val="27"/>
        </w:rPr>
        <w:t>ng đ</w:t>
      </w:r>
      <w:r>
        <w:rPr>
          <w:rFonts w:eastAsia="Calibri"/>
          <w:spacing w:val="-2"/>
          <w:sz w:val="27"/>
          <w:szCs w:val="27"/>
        </w:rPr>
        <w:t>ộ</w:t>
      </w:r>
      <w:r>
        <w:rPr>
          <w:rFonts w:eastAsia="Calibri"/>
          <w:spacing w:val="-2"/>
          <w:sz w:val="27"/>
          <w:szCs w:val="27"/>
        </w:rPr>
        <w:t xml:space="preserve"> c</w:t>
      </w:r>
      <w:r>
        <w:rPr>
          <w:rFonts w:eastAsia="Calibri"/>
          <w:spacing w:val="-2"/>
          <w:sz w:val="27"/>
          <w:szCs w:val="27"/>
        </w:rPr>
        <w:t>ồ</w:t>
      </w:r>
      <w:r>
        <w:rPr>
          <w:rFonts w:eastAsia="Calibri"/>
          <w:spacing w:val="-2"/>
          <w:sz w:val="27"/>
          <w:szCs w:val="27"/>
        </w:rPr>
        <w:t>n vư</w:t>
      </w:r>
      <w:r>
        <w:rPr>
          <w:rFonts w:eastAsia="Calibri"/>
          <w:spacing w:val="-2"/>
          <w:sz w:val="27"/>
          <w:szCs w:val="27"/>
        </w:rPr>
        <w:t>ợ</w:t>
      </w:r>
      <w:r>
        <w:rPr>
          <w:rFonts w:eastAsia="Calibri"/>
          <w:spacing w:val="-2"/>
          <w:sz w:val="27"/>
          <w:szCs w:val="27"/>
        </w:rPr>
        <w:t>t quá 0,4 miligam/01lít khí th</w:t>
      </w:r>
      <w:r>
        <w:rPr>
          <w:rFonts w:eastAsia="Calibri"/>
          <w:spacing w:val="-2"/>
          <w:sz w:val="27"/>
          <w:szCs w:val="27"/>
        </w:rPr>
        <w:t>ở</w:t>
      </w:r>
      <w:r>
        <w:rPr>
          <w:rFonts w:eastAsia="Calibri"/>
          <w:spacing w:val="-2"/>
          <w:sz w:val="27"/>
          <w:szCs w:val="27"/>
        </w:rPr>
        <w:t xml:space="preserve"> (k</w:t>
      </w:r>
      <w:r>
        <w:rPr>
          <w:rFonts w:eastAsia="Calibri"/>
          <w:spacing w:val="-2"/>
          <w:sz w:val="27"/>
          <w:szCs w:val="27"/>
        </w:rPr>
        <w:t>ế</w:t>
      </w:r>
      <w:r>
        <w:rPr>
          <w:rFonts w:eastAsia="Calibri"/>
          <w:spacing w:val="-2"/>
          <w:sz w:val="27"/>
          <w:szCs w:val="27"/>
        </w:rPr>
        <w:t>t qu</w:t>
      </w:r>
      <w:r>
        <w:rPr>
          <w:rFonts w:eastAsia="Calibri"/>
          <w:spacing w:val="-2"/>
          <w:sz w:val="27"/>
          <w:szCs w:val="27"/>
        </w:rPr>
        <w:t>ả</w:t>
      </w:r>
      <w:r>
        <w:rPr>
          <w:rFonts w:eastAsia="Calibri"/>
          <w:spacing w:val="-2"/>
          <w:sz w:val="27"/>
          <w:szCs w:val="27"/>
        </w:rPr>
        <w:t xml:space="preserve"> đo: 0.520 miligam/01 lít khí th</w:t>
      </w:r>
      <w:r>
        <w:rPr>
          <w:rFonts w:eastAsia="Calibri"/>
          <w:spacing w:val="-2"/>
          <w:sz w:val="27"/>
          <w:szCs w:val="27"/>
        </w:rPr>
        <w:t>ở</w:t>
      </w:r>
      <w:r>
        <w:rPr>
          <w:rFonts w:eastAsia="Calibri"/>
          <w:spacing w:val="-2"/>
          <w:sz w:val="27"/>
          <w:szCs w:val="27"/>
        </w:rPr>
        <w:t xml:space="preserve">), </w:t>
      </w:r>
      <w:r>
        <w:rPr>
          <w:spacing w:val="-2"/>
          <w:sz w:val="27"/>
          <w:szCs w:val="27"/>
        </w:rPr>
        <w:t xml:space="preserve">quy định tại điểm a khoản 10 </w:t>
      </w:r>
      <w:r>
        <w:rPr>
          <w:rFonts w:eastAsia="Calibri"/>
          <w:spacing w:val="-2"/>
          <w:sz w:val="27"/>
          <w:szCs w:val="27"/>
        </w:rPr>
        <w:t>Đi</w:t>
      </w:r>
      <w:r>
        <w:rPr>
          <w:rFonts w:eastAsia="Calibri"/>
          <w:spacing w:val="-2"/>
          <w:sz w:val="27"/>
          <w:szCs w:val="27"/>
        </w:rPr>
        <w:t>ề</w:t>
      </w:r>
      <w:r>
        <w:rPr>
          <w:rFonts w:eastAsia="Calibri"/>
          <w:spacing w:val="-2"/>
          <w:sz w:val="27"/>
          <w:szCs w:val="27"/>
        </w:rPr>
        <w:t>u 5 Ngh</w:t>
      </w:r>
      <w:r>
        <w:rPr>
          <w:rFonts w:eastAsia="Calibri"/>
          <w:spacing w:val="-2"/>
          <w:sz w:val="27"/>
          <w:szCs w:val="27"/>
        </w:rPr>
        <w:t>ị</w:t>
      </w:r>
      <w:r>
        <w:rPr>
          <w:rFonts w:eastAsia="Calibri"/>
          <w:spacing w:val="-2"/>
          <w:sz w:val="27"/>
          <w:szCs w:val="27"/>
        </w:rPr>
        <w:t xml:space="preserve"> đ</w:t>
      </w:r>
      <w:r>
        <w:rPr>
          <w:rFonts w:eastAsia="Calibri"/>
          <w:spacing w:val="-2"/>
          <w:sz w:val="27"/>
          <w:szCs w:val="27"/>
        </w:rPr>
        <w:t>ị</w:t>
      </w:r>
      <w:r>
        <w:rPr>
          <w:rFonts w:eastAsia="Calibri"/>
          <w:spacing w:val="-2"/>
          <w:sz w:val="27"/>
          <w:szCs w:val="27"/>
        </w:rPr>
        <w:t>nh s</w:t>
      </w:r>
      <w:r>
        <w:rPr>
          <w:rFonts w:eastAsia="Calibri"/>
          <w:spacing w:val="-2"/>
          <w:sz w:val="27"/>
          <w:szCs w:val="27"/>
        </w:rPr>
        <w:t>ố</w:t>
      </w:r>
      <w:r>
        <w:rPr>
          <w:rFonts w:eastAsia="Calibri"/>
          <w:spacing w:val="-2"/>
          <w:sz w:val="27"/>
          <w:szCs w:val="27"/>
        </w:rPr>
        <w:t xml:space="preserve"> 100/2019/NĐ-CP ngày 30/12/2019 quy đ</w:t>
      </w:r>
      <w:r>
        <w:rPr>
          <w:rFonts w:eastAsia="Calibri"/>
          <w:spacing w:val="-2"/>
          <w:sz w:val="27"/>
          <w:szCs w:val="27"/>
        </w:rPr>
        <w:t>ị</w:t>
      </w:r>
      <w:r>
        <w:rPr>
          <w:rFonts w:eastAsia="Calibri"/>
          <w:spacing w:val="-2"/>
          <w:sz w:val="27"/>
          <w:szCs w:val="27"/>
        </w:rPr>
        <w:t>nh x</w:t>
      </w:r>
      <w:r>
        <w:rPr>
          <w:rFonts w:eastAsia="Calibri"/>
          <w:spacing w:val="-2"/>
          <w:sz w:val="27"/>
          <w:szCs w:val="27"/>
        </w:rPr>
        <w:t>ử</w:t>
      </w:r>
      <w:r>
        <w:rPr>
          <w:rFonts w:eastAsia="Calibri"/>
          <w:spacing w:val="-2"/>
          <w:sz w:val="27"/>
          <w:szCs w:val="27"/>
        </w:rPr>
        <w:t xml:space="preserve"> ph</w:t>
      </w:r>
      <w:r>
        <w:rPr>
          <w:rFonts w:eastAsia="Calibri"/>
          <w:spacing w:val="-2"/>
          <w:sz w:val="27"/>
          <w:szCs w:val="27"/>
        </w:rPr>
        <w:t>ạ</w:t>
      </w:r>
      <w:r>
        <w:rPr>
          <w:rFonts w:eastAsia="Calibri"/>
          <w:spacing w:val="-2"/>
          <w:sz w:val="27"/>
          <w:szCs w:val="27"/>
        </w:rPr>
        <w:t>t vi ph</w:t>
      </w:r>
      <w:r>
        <w:rPr>
          <w:rFonts w:eastAsia="Calibri"/>
          <w:spacing w:val="-2"/>
          <w:sz w:val="27"/>
          <w:szCs w:val="27"/>
        </w:rPr>
        <w:t>ạ</w:t>
      </w:r>
      <w:r>
        <w:rPr>
          <w:rFonts w:eastAsia="Calibri"/>
          <w:spacing w:val="-2"/>
          <w:sz w:val="27"/>
          <w:szCs w:val="27"/>
        </w:rPr>
        <w:t>m hành chính trong lĩnh v</w:t>
      </w:r>
      <w:r>
        <w:rPr>
          <w:rFonts w:eastAsia="Calibri"/>
          <w:spacing w:val="-2"/>
          <w:sz w:val="27"/>
          <w:szCs w:val="27"/>
        </w:rPr>
        <w:t>ự</w:t>
      </w:r>
      <w:r>
        <w:rPr>
          <w:rFonts w:eastAsia="Calibri"/>
          <w:spacing w:val="-2"/>
          <w:sz w:val="27"/>
          <w:szCs w:val="27"/>
        </w:rPr>
        <w:t>c giao thông đư</w:t>
      </w:r>
      <w:r>
        <w:rPr>
          <w:rFonts w:eastAsia="Calibri"/>
          <w:spacing w:val="-2"/>
          <w:sz w:val="27"/>
          <w:szCs w:val="27"/>
        </w:rPr>
        <w:t>ờ</w:t>
      </w:r>
      <w:r>
        <w:rPr>
          <w:rFonts w:eastAsia="Calibri"/>
          <w:spacing w:val="-2"/>
          <w:sz w:val="27"/>
          <w:szCs w:val="27"/>
        </w:rPr>
        <w:t>ng b</w:t>
      </w:r>
      <w:r>
        <w:rPr>
          <w:rFonts w:eastAsia="Calibri"/>
          <w:spacing w:val="-2"/>
          <w:sz w:val="27"/>
          <w:szCs w:val="27"/>
        </w:rPr>
        <w:t>ộ</w:t>
      </w:r>
      <w:r>
        <w:rPr>
          <w:rFonts w:eastAsia="Calibri"/>
          <w:spacing w:val="-2"/>
          <w:sz w:val="27"/>
          <w:szCs w:val="27"/>
        </w:rPr>
        <w:t xml:space="preserve"> và đ</w:t>
      </w:r>
      <w:r>
        <w:rPr>
          <w:rFonts w:eastAsia="Calibri"/>
          <w:spacing w:val="-2"/>
          <w:sz w:val="27"/>
          <w:szCs w:val="27"/>
        </w:rPr>
        <w:t>ư</w:t>
      </w:r>
      <w:r>
        <w:rPr>
          <w:rFonts w:eastAsia="Calibri"/>
          <w:spacing w:val="-2"/>
          <w:sz w:val="27"/>
          <w:szCs w:val="27"/>
        </w:rPr>
        <w:t>ờ</w:t>
      </w:r>
      <w:r>
        <w:rPr>
          <w:rFonts w:eastAsia="Calibri"/>
          <w:spacing w:val="-2"/>
          <w:sz w:val="27"/>
          <w:szCs w:val="27"/>
        </w:rPr>
        <w:t>ng s</w:t>
      </w:r>
      <w:r>
        <w:rPr>
          <w:rFonts w:eastAsia="Calibri"/>
          <w:spacing w:val="-2"/>
          <w:sz w:val="27"/>
          <w:szCs w:val="27"/>
        </w:rPr>
        <w:t>ắ</w:t>
      </w:r>
      <w:r>
        <w:rPr>
          <w:rFonts w:eastAsia="Calibri"/>
          <w:spacing w:val="-2"/>
          <w:sz w:val="27"/>
          <w:szCs w:val="27"/>
        </w:rPr>
        <w:t>t.</w:t>
      </w:r>
    </w:p>
    <w:p w:rsidR="00F62AAA" w:rsidRDefault="00CC67B8">
      <w:pPr>
        <w:spacing w:before="100"/>
        <w:ind w:firstLine="720"/>
        <w:jc w:val="both"/>
        <w:rPr>
          <w:spacing w:val="-2"/>
          <w:sz w:val="27"/>
          <w:szCs w:val="27"/>
        </w:rPr>
      </w:pPr>
      <w:r>
        <w:rPr>
          <w:spacing w:val="-2"/>
          <w:sz w:val="27"/>
          <w:szCs w:val="27"/>
        </w:rPr>
        <w:lastRenderedPageBreak/>
        <w:t xml:space="preserve">- Hành vi 2: Người điều khiển xe ô tô </w:t>
      </w:r>
      <w:r>
        <w:rPr>
          <w:bCs/>
          <w:spacing w:val="-2"/>
          <w:sz w:val="27"/>
          <w:szCs w:val="27"/>
        </w:rPr>
        <w:t>không mang theo giấy phép lái xe</w:t>
      </w:r>
      <w:r>
        <w:rPr>
          <w:spacing w:val="-2"/>
          <w:sz w:val="27"/>
          <w:szCs w:val="27"/>
        </w:rPr>
        <w:t>, quy định tại điểm a khoản 3 Điều 21 Nghị định số 100/2019/NĐ-CP</w:t>
      </w:r>
      <w:r>
        <w:rPr>
          <w:bCs/>
          <w:spacing w:val="-2"/>
          <w:sz w:val="27"/>
          <w:szCs w:val="27"/>
          <w:lang w:val="vi-VN"/>
        </w:rPr>
        <w:t>,</w:t>
      </w:r>
      <w:r>
        <w:rPr>
          <w:bCs/>
          <w:spacing w:val="-2"/>
          <w:sz w:val="27"/>
          <w:szCs w:val="27"/>
        </w:rPr>
        <w:t xml:space="preserve"> được sửa đổi tại khoản 11 Điều 2 Nghị định số 123/2021/NĐ-CP ngày 28/12/2021</w:t>
      </w:r>
      <w:r>
        <w:rPr>
          <w:bCs/>
          <w:spacing w:val="-2"/>
          <w:sz w:val="27"/>
          <w:szCs w:val="27"/>
          <w:lang w:val="vi-VN"/>
        </w:rPr>
        <w:t xml:space="preserve"> của Chính phủ</w:t>
      </w:r>
      <w:r>
        <w:rPr>
          <w:bCs/>
          <w:spacing w:val="-2"/>
          <w:sz w:val="27"/>
          <w:szCs w:val="27"/>
        </w:rPr>
        <w:t xml:space="preserve"> sửa đổi, bổ sung một số điều của các Nghị định quy định xử phạt vi phạm hành chính trong lĩnh vực hàng hải; giao thông đường bộ và đường sắt; hàng không dân dụng. </w:t>
      </w:r>
    </w:p>
    <w:p w:rsidR="00F62AAA" w:rsidRDefault="00CC67B8">
      <w:pPr>
        <w:widowControl w:val="0"/>
        <w:spacing w:before="100"/>
        <w:ind w:firstLine="709"/>
        <w:jc w:val="both"/>
        <w:rPr>
          <w:sz w:val="27"/>
          <w:szCs w:val="27"/>
        </w:rPr>
      </w:pPr>
      <w:r>
        <w:rPr>
          <w:sz w:val="27"/>
          <w:szCs w:val="27"/>
        </w:rPr>
        <w:t>- Hành vi 3: Người điều khiển xe ô tô</w:t>
      </w:r>
      <w:r>
        <w:rPr>
          <w:bCs/>
          <w:sz w:val="27"/>
          <w:szCs w:val="27"/>
        </w:rPr>
        <w:t xml:space="preserve"> không mang theo giấy đăng ký xe</w:t>
      </w:r>
      <w:r>
        <w:rPr>
          <w:sz w:val="27"/>
          <w:szCs w:val="27"/>
        </w:rPr>
        <w:t xml:space="preserve">, quy định tại điểm b </w:t>
      </w:r>
      <w:r>
        <w:rPr>
          <w:sz w:val="27"/>
          <w:szCs w:val="27"/>
        </w:rPr>
        <w:t>khoản 3 Điều 21 Nghị định số 100/2019/NĐ-CP</w:t>
      </w:r>
      <w:r>
        <w:rPr>
          <w:bCs/>
          <w:sz w:val="27"/>
          <w:szCs w:val="27"/>
          <w:lang w:val="vi-VN"/>
        </w:rPr>
        <w:t>,</w:t>
      </w:r>
      <w:r>
        <w:rPr>
          <w:bCs/>
          <w:sz w:val="27"/>
          <w:szCs w:val="27"/>
        </w:rPr>
        <w:t xml:space="preserve"> được sửa đổi tại khoản 11 Điều 2 Nghị định số 123/2021/NĐ-CP.</w:t>
      </w:r>
    </w:p>
    <w:p w:rsidR="00F62AAA" w:rsidRDefault="00CC67B8">
      <w:pPr>
        <w:widowControl w:val="0"/>
        <w:spacing w:before="100"/>
        <w:ind w:firstLine="709"/>
        <w:jc w:val="both"/>
        <w:rPr>
          <w:bCs/>
          <w:sz w:val="27"/>
          <w:szCs w:val="27"/>
        </w:rPr>
      </w:pPr>
      <w:r>
        <w:rPr>
          <w:sz w:val="27"/>
          <w:szCs w:val="27"/>
        </w:rPr>
        <w:t>- Hành vi 4: Người điều khiển xe ô tô</w:t>
      </w:r>
      <w:r>
        <w:rPr>
          <w:bCs/>
          <w:sz w:val="27"/>
          <w:szCs w:val="27"/>
        </w:rPr>
        <w:t xml:space="preserve"> không mang theo giấy chứng nhận kiểm định an toàn kỹ thuật và bảo vệ môi trường đối với loại xe có quy định phả</w:t>
      </w:r>
      <w:r>
        <w:rPr>
          <w:bCs/>
          <w:sz w:val="27"/>
          <w:szCs w:val="27"/>
        </w:rPr>
        <w:t>i kiểm định</w:t>
      </w:r>
      <w:r>
        <w:rPr>
          <w:sz w:val="27"/>
          <w:szCs w:val="27"/>
        </w:rPr>
        <w:t>, quy định tại điểm c khoản 3 Điều 21 Nghị định số 100/2019/NĐ-CP</w:t>
      </w:r>
      <w:r>
        <w:rPr>
          <w:bCs/>
          <w:sz w:val="27"/>
          <w:szCs w:val="27"/>
          <w:lang w:val="vi-VN"/>
        </w:rPr>
        <w:t>,</w:t>
      </w:r>
      <w:r>
        <w:rPr>
          <w:bCs/>
          <w:sz w:val="27"/>
          <w:szCs w:val="27"/>
        </w:rPr>
        <w:t xml:space="preserve"> được sửa đổi tại khoản 11 Điều 2 Nghị định số 123/2021/NĐ-CP.</w:t>
      </w:r>
    </w:p>
    <w:p w:rsidR="00F62AAA" w:rsidRDefault="00CC67B8">
      <w:pPr>
        <w:widowControl w:val="0"/>
        <w:spacing w:before="100"/>
        <w:ind w:firstLine="709"/>
        <w:jc w:val="both"/>
        <w:rPr>
          <w:rFonts w:eastAsia="Calibri"/>
          <w:sz w:val="27"/>
          <w:szCs w:val="27"/>
        </w:rPr>
      </w:pPr>
      <w:r>
        <w:rPr>
          <w:bCs/>
          <w:sz w:val="27"/>
          <w:szCs w:val="27"/>
        </w:rPr>
        <w:t xml:space="preserve">- Hành vi </w:t>
      </w:r>
      <w:r>
        <w:rPr>
          <w:sz w:val="27"/>
          <w:szCs w:val="27"/>
        </w:rPr>
        <w:t>5: Người điều khiển xe ô tô không mang theo giấy chứng nhận bảo hiểm trách nhiệm dân sự của chủ xe cơ giới</w:t>
      </w:r>
      <w:r>
        <w:rPr>
          <w:sz w:val="27"/>
          <w:szCs w:val="27"/>
        </w:rPr>
        <w:t xml:space="preserve"> còn hiệu lực, quy định tại điểm b khoản 4 Điều 21 Nghị định số 100/2019/NĐ-CP</w:t>
      </w:r>
      <w:r>
        <w:rPr>
          <w:bCs/>
          <w:sz w:val="27"/>
          <w:szCs w:val="27"/>
          <w:lang w:val="vi-VN"/>
        </w:rPr>
        <w:t>,</w:t>
      </w:r>
      <w:r>
        <w:rPr>
          <w:bCs/>
          <w:sz w:val="27"/>
          <w:szCs w:val="27"/>
        </w:rPr>
        <w:t xml:space="preserve"> được sửa đổi tại khoản 11 Điều 2 Nghị định số 123/2021/NĐ-CP.</w:t>
      </w:r>
    </w:p>
    <w:p w:rsidR="00F62AAA" w:rsidRDefault="00CC67B8">
      <w:pPr>
        <w:widowControl w:val="0"/>
        <w:spacing w:before="100"/>
        <w:ind w:firstLine="709"/>
        <w:jc w:val="both"/>
        <w:rPr>
          <w:sz w:val="27"/>
          <w:szCs w:val="27"/>
        </w:rPr>
      </w:pPr>
      <w:r>
        <w:rPr>
          <w:sz w:val="27"/>
          <w:szCs w:val="27"/>
        </w:rPr>
        <w:t>3. Các tình tiết tăng nặng, giảm nhẹ: không.</w:t>
      </w:r>
    </w:p>
    <w:p w:rsidR="00F62AAA" w:rsidRDefault="00CC67B8">
      <w:pPr>
        <w:widowControl w:val="0"/>
        <w:spacing w:before="100"/>
        <w:ind w:firstLine="709"/>
        <w:jc w:val="both"/>
        <w:rPr>
          <w:sz w:val="27"/>
          <w:szCs w:val="27"/>
        </w:rPr>
      </w:pPr>
      <w:r>
        <w:rPr>
          <w:sz w:val="27"/>
          <w:szCs w:val="27"/>
        </w:rPr>
        <w:t>4. Bị áp dụng hình thức xử phạt, biện pháp khắc phục hậu quả như sau:</w:t>
      </w:r>
    </w:p>
    <w:p w:rsidR="00F62AAA" w:rsidRDefault="00CC67B8">
      <w:pPr>
        <w:widowControl w:val="0"/>
        <w:spacing w:before="100"/>
        <w:ind w:firstLine="709"/>
        <w:jc w:val="both"/>
        <w:rPr>
          <w:sz w:val="27"/>
          <w:szCs w:val="27"/>
        </w:rPr>
      </w:pPr>
      <w:r>
        <w:rPr>
          <w:sz w:val="27"/>
          <w:szCs w:val="27"/>
        </w:rPr>
        <w:t xml:space="preserve">a) Hình thức xử phạt chính: </w:t>
      </w:r>
    </w:p>
    <w:p w:rsidR="00F62AAA" w:rsidRDefault="00CC67B8">
      <w:pPr>
        <w:widowControl w:val="0"/>
        <w:spacing w:before="100"/>
        <w:ind w:firstLine="709"/>
        <w:jc w:val="both"/>
        <w:rPr>
          <w:rFonts w:eastAsia="Calibri"/>
          <w:sz w:val="27"/>
          <w:szCs w:val="27"/>
        </w:rPr>
      </w:pPr>
      <w:r>
        <w:rPr>
          <w:rFonts w:eastAsia="Calibri"/>
          <w:sz w:val="27"/>
          <w:szCs w:val="27"/>
        </w:rPr>
        <w:t xml:space="preserve">- Hành vi 1: </w:t>
      </w:r>
      <w:r>
        <w:rPr>
          <w:sz w:val="27"/>
          <w:szCs w:val="27"/>
        </w:rPr>
        <w:t>phạt tiền: 35.000.000 đồng (</w:t>
      </w:r>
      <w:r>
        <w:rPr>
          <w:i/>
          <w:sz w:val="27"/>
          <w:szCs w:val="27"/>
        </w:rPr>
        <w:t>ba mươi lăm triệu đồng</w:t>
      </w:r>
      <w:r>
        <w:rPr>
          <w:sz w:val="27"/>
          <w:szCs w:val="27"/>
        </w:rPr>
        <w:t>) đối với hành vi “</w:t>
      </w:r>
      <w:r>
        <w:rPr>
          <w:rFonts w:eastAsia="Calibri"/>
          <w:sz w:val="27"/>
          <w:szCs w:val="27"/>
        </w:rPr>
        <w:t>Đi</w:t>
      </w:r>
      <w:r>
        <w:rPr>
          <w:rFonts w:eastAsia="Calibri"/>
          <w:sz w:val="27"/>
          <w:szCs w:val="27"/>
        </w:rPr>
        <w:t>ề</w:t>
      </w:r>
      <w:r>
        <w:rPr>
          <w:rFonts w:eastAsia="Calibri"/>
          <w:sz w:val="27"/>
          <w:szCs w:val="27"/>
        </w:rPr>
        <w:t>u khi</w:t>
      </w:r>
      <w:r>
        <w:rPr>
          <w:rFonts w:eastAsia="Calibri"/>
          <w:sz w:val="27"/>
          <w:szCs w:val="27"/>
        </w:rPr>
        <w:t>ể</w:t>
      </w:r>
      <w:r>
        <w:rPr>
          <w:rFonts w:eastAsia="Calibri"/>
          <w:sz w:val="27"/>
          <w:szCs w:val="27"/>
        </w:rPr>
        <w:t>n xe ô tô trên đư</w:t>
      </w:r>
      <w:r>
        <w:rPr>
          <w:rFonts w:eastAsia="Calibri"/>
          <w:sz w:val="27"/>
          <w:szCs w:val="27"/>
        </w:rPr>
        <w:t>ờ</w:t>
      </w:r>
      <w:r>
        <w:rPr>
          <w:rFonts w:eastAsia="Calibri"/>
          <w:sz w:val="27"/>
          <w:szCs w:val="27"/>
        </w:rPr>
        <w:t>ng mà trong hơi th</w:t>
      </w:r>
      <w:r>
        <w:rPr>
          <w:rFonts w:eastAsia="Calibri"/>
          <w:sz w:val="27"/>
          <w:szCs w:val="27"/>
        </w:rPr>
        <w:t>ở</w:t>
      </w:r>
      <w:r>
        <w:rPr>
          <w:rFonts w:eastAsia="Calibri"/>
          <w:sz w:val="27"/>
          <w:szCs w:val="27"/>
        </w:rPr>
        <w:t xml:space="preserve"> có n</w:t>
      </w:r>
      <w:r>
        <w:rPr>
          <w:rFonts w:eastAsia="Calibri"/>
          <w:sz w:val="27"/>
          <w:szCs w:val="27"/>
        </w:rPr>
        <w:t>ồ</w:t>
      </w:r>
      <w:r>
        <w:rPr>
          <w:rFonts w:eastAsia="Calibri"/>
          <w:sz w:val="27"/>
          <w:szCs w:val="27"/>
        </w:rPr>
        <w:t>ng đ</w:t>
      </w:r>
      <w:r>
        <w:rPr>
          <w:rFonts w:eastAsia="Calibri"/>
          <w:sz w:val="27"/>
          <w:szCs w:val="27"/>
        </w:rPr>
        <w:t>ộ</w:t>
      </w:r>
      <w:r>
        <w:rPr>
          <w:rFonts w:eastAsia="Calibri"/>
          <w:sz w:val="27"/>
          <w:szCs w:val="27"/>
        </w:rPr>
        <w:t xml:space="preserve"> c</w:t>
      </w:r>
      <w:r>
        <w:rPr>
          <w:rFonts w:eastAsia="Calibri"/>
          <w:sz w:val="27"/>
          <w:szCs w:val="27"/>
        </w:rPr>
        <w:t>ồ</w:t>
      </w:r>
      <w:r>
        <w:rPr>
          <w:rFonts w:eastAsia="Calibri"/>
          <w:sz w:val="27"/>
          <w:szCs w:val="27"/>
        </w:rPr>
        <w:t>n vư</w:t>
      </w:r>
      <w:r>
        <w:rPr>
          <w:rFonts w:eastAsia="Calibri"/>
          <w:sz w:val="27"/>
          <w:szCs w:val="27"/>
        </w:rPr>
        <w:t>ợ</w:t>
      </w:r>
      <w:r>
        <w:rPr>
          <w:rFonts w:eastAsia="Calibri"/>
          <w:sz w:val="27"/>
          <w:szCs w:val="27"/>
        </w:rPr>
        <w:t>t quá 0,4 miligam/01lít khí th</w:t>
      </w:r>
      <w:r>
        <w:rPr>
          <w:rFonts w:eastAsia="Calibri"/>
          <w:sz w:val="27"/>
          <w:szCs w:val="27"/>
        </w:rPr>
        <w:t>ở</w:t>
      </w:r>
      <w:r>
        <w:rPr>
          <w:rFonts w:eastAsia="Calibri"/>
          <w:sz w:val="27"/>
          <w:szCs w:val="27"/>
        </w:rPr>
        <w:t xml:space="preserve">” theo </w:t>
      </w:r>
      <w:r>
        <w:rPr>
          <w:sz w:val="27"/>
          <w:szCs w:val="27"/>
        </w:rPr>
        <w:t xml:space="preserve">quy định tại điểm a khoản 10 </w:t>
      </w:r>
      <w:r>
        <w:rPr>
          <w:rFonts w:eastAsia="Calibri"/>
          <w:sz w:val="27"/>
          <w:szCs w:val="27"/>
        </w:rPr>
        <w:t>Đi</w:t>
      </w:r>
      <w:r>
        <w:rPr>
          <w:rFonts w:eastAsia="Calibri"/>
          <w:sz w:val="27"/>
          <w:szCs w:val="27"/>
        </w:rPr>
        <w:t>ề</w:t>
      </w:r>
      <w:r>
        <w:rPr>
          <w:rFonts w:eastAsia="Calibri"/>
          <w:sz w:val="27"/>
          <w:szCs w:val="27"/>
        </w:rPr>
        <w:t>u 5 Ngh</w:t>
      </w:r>
      <w:r>
        <w:rPr>
          <w:rFonts w:eastAsia="Calibri"/>
          <w:sz w:val="27"/>
          <w:szCs w:val="27"/>
        </w:rPr>
        <w:t>ị</w:t>
      </w:r>
      <w:r>
        <w:rPr>
          <w:rFonts w:eastAsia="Calibri"/>
          <w:sz w:val="27"/>
          <w:szCs w:val="27"/>
        </w:rPr>
        <w:t xml:space="preserve"> </w:t>
      </w:r>
      <w:r>
        <w:rPr>
          <w:rFonts w:eastAsia="Calibri"/>
          <w:sz w:val="27"/>
          <w:szCs w:val="27"/>
        </w:rPr>
        <w:t>đ</w:t>
      </w:r>
      <w:r>
        <w:rPr>
          <w:rFonts w:eastAsia="Calibri"/>
          <w:sz w:val="27"/>
          <w:szCs w:val="27"/>
        </w:rPr>
        <w:t>ị</w:t>
      </w:r>
      <w:r>
        <w:rPr>
          <w:rFonts w:eastAsia="Calibri"/>
          <w:sz w:val="27"/>
          <w:szCs w:val="27"/>
        </w:rPr>
        <w:t>nh s</w:t>
      </w:r>
      <w:r>
        <w:rPr>
          <w:rFonts w:eastAsia="Calibri"/>
          <w:sz w:val="27"/>
          <w:szCs w:val="27"/>
        </w:rPr>
        <w:t>ố</w:t>
      </w:r>
      <w:r>
        <w:rPr>
          <w:rFonts w:eastAsia="Calibri"/>
          <w:sz w:val="27"/>
          <w:szCs w:val="27"/>
        </w:rPr>
        <w:t xml:space="preserve"> 100/2019/NĐ-CP.</w:t>
      </w:r>
    </w:p>
    <w:p w:rsidR="00F62AAA" w:rsidRDefault="00CC67B8">
      <w:pPr>
        <w:spacing w:before="100"/>
        <w:ind w:firstLine="720"/>
        <w:jc w:val="both"/>
        <w:rPr>
          <w:sz w:val="27"/>
          <w:szCs w:val="27"/>
        </w:rPr>
      </w:pPr>
      <w:r>
        <w:rPr>
          <w:sz w:val="27"/>
          <w:szCs w:val="27"/>
        </w:rPr>
        <w:t>- Hành vi 2: phạt tiền: 300.000 đồng (</w:t>
      </w:r>
      <w:r>
        <w:rPr>
          <w:i/>
          <w:sz w:val="27"/>
          <w:szCs w:val="27"/>
        </w:rPr>
        <w:t>ba trăm nghìn đồng</w:t>
      </w:r>
      <w:r>
        <w:rPr>
          <w:sz w:val="27"/>
          <w:szCs w:val="27"/>
        </w:rPr>
        <w:t xml:space="preserve">) đối với hành vi “Người điều khiển xe ô tô </w:t>
      </w:r>
      <w:r>
        <w:rPr>
          <w:bCs/>
          <w:sz w:val="27"/>
          <w:szCs w:val="27"/>
        </w:rPr>
        <w:t>không mang theo giấy phép lái xe” theo</w:t>
      </w:r>
      <w:r>
        <w:rPr>
          <w:sz w:val="27"/>
          <w:szCs w:val="27"/>
        </w:rPr>
        <w:t xml:space="preserve"> quy định tại điểm a khoản 3 Điều 21 Nghị định số 100/2019/NĐ-CP</w:t>
      </w:r>
      <w:r>
        <w:rPr>
          <w:bCs/>
          <w:sz w:val="27"/>
          <w:szCs w:val="27"/>
          <w:lang w:val="vi-VN"/>
        </w:rPr>
        <w:t>,</w:t>
      </w:r>
      <w:r>
        <w:rPr>
          <w:bCs/>
          <w:sz w:val="27"/>
          <w:szCs w:val="27"/>
        </w:rPr>
        <w:t xml:space="preserve"> được sửa đổi tại khoản 11 Đi</w:t>
      </w:r>
      <w:r>
        <w:rPr>
          <w:bCs/>
          <w:sz w:val="27"/>
          <w:szCs w:val="27"/>
        </w:rPr>
        <w:t xml:space="preserve">ều 2 Nghị định số 123/2021/NĐ-CP. </w:t>
      </w:r>
    </w:p>
    <w:p w:rsidR="00F62AAA" w:rsidRDefault="00CC67B8">
      <w:pPr>
        <w:widowControl w:val="0"/>
        <w:spacing w:before="100"/>
        <w:ind w:firstLine="709"/>
        <w:jc w:val="both"/>
        <w:rPr>
          <w:sz w:val="27"/>
          <w:szCs w:val="27"/>
        </w:rPr>
      </w:pPr>
      <w:r>
        <w:rPr>
          <w:sz w:val="27"/>
          <w:szCs w:val="27"/>
        </w:rPr>
        <w:t>- Hành vi 3: phạt tiền: 300.000 đồng (</w:t>
      </w:r>
      <w:r>
        <w:rPr>
          <w:i/>
          <w:sz w:val="27"/>
          <w:szCs w:val="27"/>
        </w:rPr>
        <w:t>ba trăm nghìn đồng</w:t>
      </w:r>
      <w:r>
        <w:rPr>
          <w:sz w:val="27"/>
          <w:szCs w:val="27"/>
        </w:rPr>
        <w:t>) đối với hành vi “Người điều khiển xe ô tô</w:t>
      </w:r>
      <w:r>
        <w:rPr>
          <w:bCs/>
          <w:sz w:val="27"/>
          <w:szCs w:val="27"/>
        </w:rPr>
        <w:t xml:space="preserve"> không mang theo giấy đăng ký xe”</w:t>
      </w:r>
      <w:r>
        <w:rPr>
          <w:sz w:val="27"/>
          <w:szCs w:val="27"/>
        </w:rPr>
        <w:t xml:space="preserve"> theo quy định tại điểm b khoản 3 Điều 21 Nghị định số 100/2019/NĐ-CP</w:t>
      </w:r>
      <w:r>
        <w:rPr>
          <w:bCs/>
          <w:sz w:val="27"/>
          <w:szCs w:val="27"/>
          <w:lang w:val="vi-VN"/>
        </w:rPr>
        <w:t>,</w:t>
      </w:r>
      <w:r>
        <w:rPr>
          <w:bCs/>
          <w:sz w:val="27"/>
          <w:szCs w:val="27"/>
        </w:rPr>
        <w:t xml:space="preserve"> được sửa đổi tại k</w:t>
      </w:r>
      <w:r>
        <w:rPr>
          <w:bCs/>
          <w:sz w:val="27"/>
          <w:szCs w:val="27"/>
        </w:rPr>
        <w:t>hoản 11 Điều 2 Nghị định số 123/2021/NĐ-CP.</w:t>
      </w:r>
    </w:p>
    <w:p w:rsidR="00F62AAA" w:rsidRDefault="00CC67B8">
      <w:pPr>
        <w:widowControl w:val="0"/>
        <w:spacing w:before="100"/>
        <w:ind w:firstLine="709"/>
        <w:jc w:val="both"/>
        <w:rPr>
          <w:bCs/>
          <w:sz w:val="27"/>
          <w:szCs w:val="27"/>
        </w:rPr>
      </w:pPr>
      <w:r>
        <w:rPr>
          <w:sz w:val="27"/>
          <w:szCs w:val="27"/>
        </w:rPr>
        <w:t>- Hành vi 4: phạt tiền: 300.000 đồng (</w:t>
      </w:r>
      <w:r>
        <w:rPr>
          <w:i/>
          <w:sz w:val="27"/>
          <w:szCs w:val="27"/>
        </w:rPr>
        <w:t>ba trăm nghìn đồng</w:t>
      </w:r>
      <w:r>
        <w:rPr>
          <w:sz w:val="27"/>
          <w:szCs w:val="27"/>
        </w:rPr>
        <w:t>) đối với hành vi “Người điều khiển xe ô tô</w:t>
      </w:r>
      <w:r>
        <w:rPr>
          <w:bCs/>
          <w:sz w:val="27"/>
          <w:szCs w:val="27"/>
        </w:rPr>
        <w:t xml:space="preserve"> không mang theo giấy chứng nhận kiểm định an toàn kỹ thuật và bảo vệ môi trường đối với loại xe có quy định phải</w:t>
      </w:r>
      <w:r>
        <w:rPr>
          <w:bCs/>
          <w:sz w:val="27"/>
          <w:szCs w:val="27"/>
        </w:rPr>
        <w:t xml:space="preserve"> kiểm định”</w:t>
      </w:r>
      <w:r>
        <w:rPr>
          <w:sz w:val="27"/>
          <w:szCs w:val="27"/>
        </w:rPr>
        <w:t xml:space="preserve"> theo quy định tại điểm c khoản 3 Điều 21 Nghị định số 100/2019/NĐ-CP</w:t>
      </w:r>
      <w:r>
        <w:rPr>
          <w:bCs/>
          <w:sz w:val="27"/>
          <w:szCs w:val="27"/>
          <w:lang w:val="vi-VN"/>
        </w:rPr>
        <w:t>,</w:t>
      </w:r>
      <w:r>
        <w:rPr>
          <w:bCs/>
          <w:sz w:val="27"/>
          <w:szCs w:val="27"/>
        </w:rPr>
        <w:t xml:space="preserve"> được sửa đổi tại khoản 11 Điều 2 Nghị định số 123/2021/NĐ-CP.</w:t>
      </w:r>
    </w:p>
    <w:p w:rsidR="00F62AAA" w:rsidRDefault="00CC67B8">
      <w:pPr>
        <w:widowControl w:val="0"/>
        <w:spacing w:before="100"/>
        <w:ind w:firstLine="709"/>
        <w:jc w:val="both"/>
        <w:rPr>
          <w:rFonts w:eastAsia="Calibri"/>
          <w:sz w:val="27"/>
          <w:szCs w:val="27"/>
        </w:rPr>
      </w:pPr>
      <w:r>
        <w:rPr>
          <w:bCs/>
          <w:sz w:val="27"/>
          <w:szCs w:val="27"/>
        </w:rPr>
        <w:t xml:space="preserve">- Hành vi </w:t>
      </w:r>
      <w:r>
        <w:rPr>
          <w:sz w:val="27"/>
          <w:szCs w:val="27"/>
        </w:rPr>
        <w:t>5: phạt tiền: 500.000 đồng (</w:t>
      </w:r>
      <w:r>
        <w:rPr>
          <w:i/>
          <w:sz w:val="27"/>
          <w:szCs w:val="27"/>
        </w:rPr>
        <w:t>năm trăm nghìn đồng</w:t>
      </w:r>
      <w:r>
        <w:rPr>
          <w:sz w:val="27"/>
          <w:szCs w:val="27"/>
        </w:rPr>
        <w:t xml:space="preserve">) đối với hành vi “Người điều khiển xe ô tô không mang </w:t>
      </w:r>
      <w:r>
        <w:rPr>
          <w:sz w:val="27"/>
          <w:szCs w:val="27"/>
        </w:rPr>
        <w:t>theo giấy chứng nhận bảo hiểm trách nhiệm dân sự của chủ xe cơ giới còn hiệu lực” theo quy định tại điểm b khoản 4 Điều 21 Nghị định số 100/2019/NĐ-CP</w:t>
      </w:r>
      <w:r>
        <w:rPr>
          <w:bCs/>
          <w:sz w:val="27"/>
          <w:szCs w:val="27"/>
          <w:lang w:val="vi-VN"/>
        </w:rPr>
        <w:t>,</w:t>
      </w:r>
      <w:r>
        <w:rPr>
          <w:bCs/>
          <w:sz w:val="27"/>
          <w:szCs w:val="27"/>
        </w:rPr>
        <w:t xml:space="preserve"> được sửa đổi tại khoản 11 Điều 2 Nghị định số 123/2021/NĐ-CP.</w:t>
      </w:r>
    </w:p>
    <w:p w:rsidR="00F62AAA" w:rsidRDefault="00CC67B8">
      <w:pPr>
        <w:spacing w:before="100"/>
        <w:ind w:firstLine="720"/>
        <w:jc w:val="both"/>
        <w:rPr>
          <w:rFonts w:eastAsia="Calibri"/>
          <w:b/>
          <w:spacing w:val="-6"/>
          <w:sz w:val="27"/>
          <w:szCs w:val="27"/>
        </w:rPr>
      </w:pPr>
      <w:r>
        <w:rPr>
          <w:rFonts w:eastAsia="Calibri"/>
          <w:spacing w:val="-6"/>
          <w:sz w:val="27"/>
          <w:szCs w:val="27"/>
        </w:rPr>
        <w:t>T</w:t>
      </w:r>
      <w:r>
        <w:rPr>
          <w:rFonts w:eastAsia="Calibri"/>
          <w:spacing w:val="-6"/>
          <w:sz w:val="27"/>
          <w:szCs w:val="27"/>
        </w:rPr>
        <w:t>ổ</w:t>
      </w:r>
      <w:r>
        <w:rPr>
          <w:rFonts w:eastAsia="Calibri"/>
          <w:spacing w:val="-6"/>
          <w:sz w:val="27"/>
          <w:szCs w:val="27"/>
        </w:rPr>
        <w:t>ng m</w:t>
      </w:r>
      <w:r>
        <w:rPr>
          <w:rFonts w:eastAsia="Calibri"/>
          <w:spacing w:val="-6"/>
          <w:sz w:val="27"/>
          <w:szCs w:val="27"/>
        </w:rPr>
        <w:t>ứ</w:t>
      </w:r>
      <w:r>
        <w:rPr>
          <w:rFonts w:eastAsia="Calibri"/>
          <w:spacing w:val="-6"/>
          <w:sz w:val="27"/>
          <w:szCs w:val="27"/>
        </w:rPr>
        <w:t>c ti</w:t>
      </w:r>
      <w:r>
        <w:rPr>
          <w:rFonts w:eastAsia="Calibri"/>
          <w:spacing w:val="-6"/>
          <w:sz w:val="27"/>
          <w:szCs w:val="27"/>
        </w:rPr>
        <w:t>ề</w:t>
      </w:r>
      <w:r>
        <w:rPr>
          <w:rFonts w:eastAsia="Calibri"/>
          <w:spacing w:val="-6"/>
          <w:sz w:val="27"/>
          <w:szCs w:val="27"/>
        </w:rPr>
        <w:t>n ph</w:t>
      </w:r>
      <w:r>
        <w:rPr>
          <w:rFonts w:eastAsia="Calibri"/>
          <w:spacing w:val="-6"/>
          <w:sz w:val="27"/>
          <w:szCs w:val="27"/>
        </w:rPr>
        <w:t>ạ</w:t>
      </w:r>
      <w:r>
        <w:rPr>
          <w:rFonts w:eastAsia="Calibri"/>
          <w:spacing w:val="-6"/>
          <w:sz w:val="27"/>
          <w:szCs w:val="27"/>
        </w:rPr>
        <w:t xml:space="preserve">t: </w:t>
      </w:r>
      <w:r>
        <w:rPr>
          <w:rFonts w:eastAsia="Calibri"/>
          <w:b/>
          <w:spacing w:val="-6"/>
          <w:sz w:val="27"/>
          <w:szCs w:val="27"/>
        </w:rPr>
        <w:t>36.400.000 đ</w:t>
      </w:r>
      <w:r>
        <w:rPr>
          <w:rFonts w:eastAsia="Calibri"/>
          <w:b/>
          <w:spacing w:val="-6"/>
          <w:sz w:val="27"/>
          <w:szCs w:val="27"/>
        </w:rPr>
        <w:t>ồ</w:t>
      </w:r>
      <w:r>
        <w:rPr>
          <w:rFonts w:eastAsia="Calibri"/>
          <w:b/>
          <w:spacing w:val="-6"/>
          <w:sz w:val="27"/>
          <w:szCs w:val="27"/>
        </w:rPr>
        <w:t xml:space="preserve">ng </w:t>
      </w:r>
      <w:r>
        <w:rPr>
          <w:rFonts w:eastAsia="Calibri"/>
          <w:b/>
          <w:i/>
          <w:spacing w:val="-6"/>
          <w:sz w:val="27"/>
          <w:szCs w:val="27"/>
        </w:rPr>
        <w:t>(ba mư</w:t>
      </w:r>
      <w:r>
        <w:rPr>
          <w:rFonts w:eastAsia="Calibri"/>
          <w:b/>
          <w:i/>
          <w:spacing w:val="-6"/>
          <w:sz w:val="27"/>
          <w:szCs w:val="27"/>
        </w:rPr>
        <w:t>ơi sáu tri</w:t>
      </w:r>
      <w:r>
        <w:rPr>
          <w:rFonts w:eastAsia="Calibri"/>
          <w:b/>
          <w:i/>
          <w:spacing w:val="-6"/>
          <w:sz w:val="27"/>
          <w:szCs w:val="27"/>
        </w:rPr>
        <w:t>ệ</w:t>
      </w:r>
      <w:r>
        <w:rPr>
          <w:rFonts w:eastAsia="Calibri"/>
          <w:b/>
          <w:i/>
          <w:spacing w:val="-6"/>
          <w:sz w:val="27"/>
          <w:szCs w:val="27"/>
        </w:rPr>
        <w:t>u, b</w:t>
      </w:r>
      <w:r>
        <w:rPr>
          <w:rFonts w:eastAsia="Calibri"/>
          <w:b/>
          <w:i/>
          <w:spacing w:val="-6"/>
          <w:sz w:val="27"/>
          <w:szCs w:val="27"/>
        </w:rPr>
        <w:t>ố</w:t>
      </w:r>
      <w:r>
        <w:rPr>
          <w:rFonts w:eastAsia="Calibri"/>
          <w:b/>
          <w:i/>
          <w:spacing w:val="-6"/>
          <w:sz w:val="27"/>
          <w:szCs w:val="27"/>
        </w:rPr>
        <w:t>n trăm nghìn đ</w:t>
      </w:r>
      <w:r>
        <w:rPr>
          <w:rFonts w:eastAsia="Calibri"/>
          <w:b/>
          <w:i/>
          <w:spacing w:val="-6"/>
          <w:sz w:val="27"/>
          <w:szCs w:val="27"/>
        </w:rPr>
        <w:t>ồ</w:t>
      </w:r>
      <w:r>
        <w:rPr>
          <w:rFonts w:eastAsia="Calibri"/>
          <w:b/>
          <w:i/>
          <w:spacing w:val="-6"/>
          <w:sz w:val="27"/>
          <w:szCs w:val="27"/>
        </w:rPr>
        <w:t>ng</w:t>
      </w:r>
      <w:r>
        <w:rPr>
          <w:rFonts w:eastAsia="Calibri"/>
          <w:b/>
          <w:spacing w:val="-6"/>
          <w:sz w:val="27"/>
          <w:szCs w:val="27"/>
        </w:rPr>
        <w:t>).</w:t>
      </w:r>
    </w:p>
    <w:p w:rsidR="00F62AAA" w:rsidRDefault="00CC67B8">
      <w:pPr>
        <w:spacing w:before="100"/>
        <w:ind w:firstLine="720"/>
        <w:jc w:val="both"/>
        <w:rPr>
          <w:rFonts w:eastAsia="Calibri"/>
          <w:b/>
          <w:sz w:val="27"/>
          <w:szCs w:val="27"/>
        </w:rPr>
      </w:pPr>
      <w:r>
        <w:rPr>
          <w:sz w:val="27"/>
          <w:szCs w:val="27"/>
        </w:rPr>
        <w:lastRenderedPageBreak/>
        <w:t xml:space="preserve">b) Hình thức xử phạt bồ sung: </w:t>
      </w:r>
      <w:r>
        <w:rPr>
          <w:rFonts w:eastAsia="Calibri"/>
          <w:sz w:val="27"/>
          <w:szCs w:val="27"/>
        </w:rPr>
        <w:t>tư</w:t>
      </w:r>
      <w:r>
        <w:rPr>
          <w:rFonts w:eastAsia="Calibri"/>
          <w:sz w:val="27"/>
          <w:szCs w:val="27"/>
        </w:rPr>
        <w:t>ớ</w:t>
      </w:r>
      <w:r>
        <w:rPr>
          <w:rFonts w:eastAsia="Calibri"/>
          <w:sz w:val="27"/>
          <w:szCs w:val="27"/>
        </w:rPr>
        <w:t>c quy</w:t>
      </w:r>
      <w:r>
        <w:rPr>
          <w:rFonts w:eastAsia="Calibri"/>
          <w:sz w:val="27"/>
          <w:szCs w:val="27"/>
        </w:rPr>
        <w:t>ề</w:t>
      </w:r>
      <w:r>
        <w:rPr>
          <w:rFonts w:eastAsia="Calibri"/>
          <w:sz w:val="27"/>
          <w:szCs w:val="27"/>
        </w:rPr>
        <w:t>n s</w:t>
      </w:r>
      <w:r>
        <w:rPr>
          <w:rFonts w:eastAsia="Calibri"/>
          <w:sz w:val="27"/>
          <w:szCs w:val="27"/>
        </w:rPr>
        <w:t>ử</w:t>
      </w:r>
      <w:r>
        <w:rPr>
          <w:rFonts w:eastAsia="Calibri"/>
          <w:sz w:val="27"/>
          <w:szCs w:val="27"/>
        </w:rPr>
        <w:t xml:space="preserve"> d</w:t>
      </w:r>
      <w:r>
        <w:rPr>
          <w:rFonts w:eastAsia="Calibri"/>
          <w:sz w:val="27"/>
          <w:szCs w:val="27"/>
        </w:rPr>
        <w:t>ụ</w:t>
      </w:r>
      <w:r>
        <w:rPr>
          <w:rFonts w:eastAsia="Calibri"/>
          <w:sz w:val="27"/>
          <w:szCs w:val="27"/>
        </w:rPr>
        <w:t>ng gi</w:t>
      </w:r>
      <w:r>
        <w:rPr>
          <w:rFonts w:eastAsia="Calibri"/>
          <w:sz w:val="27"/>
          <w:szCs w:val="27"/>
        </w:rPr>
        <w:t>ấ</w:t>
      </w:r>
      <w:r>
        <w:rPr>
          <w:rFonts w:eastAsia="Calibri"/>
          <w:sz w:val="27"/>
          <w:szCs w:val="27"/>
        </w:rPr>
        <w:t>y phép lái xe c</w:t>
      </w:r>
      <w:r>
        <w:rPr>
          <w:rFonts w:eastAsia="Calibri"/>
          <w:sz w:val="27"/>
          <w:szCs w:val="27"/>
        </w:rPr>
        <w:t>ủ</w:t>
      </w:r>
      <w:r>
        <w:rPr>
          <w:rFonts w:eastAsia="Calibri"/>
          <w:sz w:val="27"/>
          <w:szCs w:val="27"/>
        </w:rPr>
        <w:t>a ông Lê Ng</w:t>
      </w:r>
      <w:r>
        <w:rPr>
          <w:rFonts w:eastAsia="Calibri"/>
          <w:sz w:val="27"/>
          <w:szCs w:val="27"/>
        </w:rPr>
        <w:t>ọ</w:t>
      </w:r>
      <w:r>
        <w:rPr>
          <w:rFonts w:eastAsia="Calibri"/>
          <w:sz w:val="27"/>
          <w:szCs w:val="27"/>
        </w:rPr>
        <w:t>c Th</w:t>
      </w:r>
      <w:r>
        <w:rPr>
          <w:rFonts w:eastAsia="Calibri"/>
          <w:sz w:val="27"/>
          <w:szCs w:val="27"/>
        </w:rPr>
        <w:t>ọ</w:t>
      </w:r>
      <w:r>
        <w:rPr>
          <w:rFonts w:eastAsia="Calibri"/>
          <w:sz w:val="27"/>
          <w:szCs w:val="27"/>
        </w:rPr>
        <w:t xml:space="preserve"> (Gi</w:t>
      </w:r>
      <w:r>
        <w:rPr>
          <w:rFonts w:eastAsia="Calibri"/>
          <w:sz w:val="27"/>
          <w:szCs w:val="27"/>
        </w:rPr>
        <w:t>ấ</w:t>
      </w:r>
      <w:r>
        <w:rPr>
          <w:rFonts w:eastAsia="Calibri"/>
          <w:sz w:val="27"/>
          <w:szCs w:val="27"/>
        </w:rPr>
        <w:t>y phép lái xe s</w:t>
      </w:r>
      <w:r>
        <w:rPr>
          <w:rFonts w:eastAsia="Calibri"/>
          <w:sz w:val="27"/>
          <w:szCs w:val="27"/>
        </w:rPr>
        <w:t>ố</w:t>
      </w:r>
      <w:r>
        <w:rPr>
          <w:rFonts w:eastAsia="Calibri"/>
          <w:sz w:val="27"/>
          <w:szCs w:val="27"/>
        </w:rPr>
        <w:t xml:space="preserve"> 420073000983, h</w:t>
      </w:r>
      <w:r>
        <w:rPr>
          <w:rFonts w:eastAsia="Calibri"/>
          <w:sz w:val="27"/>
          <w:szCs w:val="27"/>
        </w:rPr>
        <w:t>ạ</w:t>
      </w:r>
      <w:r>
        <w:rPr>
          <w:rFonts w:eastAsia="Calibri"/>
          <w:sz w:val="27"/>
          <w:szCs w:val="27"/>
        </w:rPr>
        <w:t>ng C, do S</w:t>
      </w:r>
      <w:r>
        <w:rPr>
          <w:rFonts w:eastAsia="Calibri"/>
          <w:sz w:val="27"/>
          <w:szCs w:val="27"/>
        </w:rPr>
        <w:t>ở</w:t>
      </w:r>
      <w:r>
        <w:rPr>
          <w:rFonts w:eastAsia="Calibri"/>
          <w:sz w:val="27"/>
          <w:szCs w:val="27"/>
        </w:rPr>
        <w:t xml:space="preserve"> Giao thông v</w:t>
      </w:r>
      <w:r>
        <w:rPr>
          <w:rFonts w:eastAsia="Calibri"/>
          <w:sz w:val="27"/>
          <w:szCs w:val="27"/>
        </w:rPr>
        <w:t>ậ</w:t>
      </w:r>
      <w:r>
        <w:rPr>
          <w:rFonts w:eastAsia="Calibri"/>
          <w:sz w:val="27"/>
          <w:szCs w:val="27"/>
        </w:rPr>
        <w:t>n t</w:t>
      </w:r>
      <w:r>
        <w:rPr>
          <w:rFonts w:eastAsia="Calibri"/>
          <w:sz w:val="27"/>
          <w:szCs w:val="27"/>
        </w:rPr>
        <w:t>ả</w:t>
      </w:r>
      <w:r>
        <w:rPr>
          <w:rFonts w:eastAsia="Calibri"/>
          <w:sz w:val="27"/>
          <w:szCs w:val="27"/>
        </w:rPr>
        <w:t>i t</w:t>
      </w:r>
      <w:r>
        <w:rPr>
          <w:rFonts w:eastAsia="Calibri"/>
          <w:sz w:val="27"/>
          <w:szCs w:val="27"/>
        </w:rPr>
        <w:t>ỉ</w:t>
      </w:r>
      <w:r>
        <w:rPr>
          <w:rFonts w:eastAsia="Calibri"/>
          <w:sz w:val="27"/>
          <w:szCs w:val="27"/>
        </w:rPr>
        <w:t>nh Hà Tĩnh c</w:t>
      </w:r>
      <w:r>
        <w:rPr>
          <w:rFonts w:eastAsia="Calibri"/>
          <w:sz w:val="27"/>
          <w:szCs w:val="27"/>
        </w:rPr>
        <w:t>ấ</w:t>
      </w:r>
      <w:r>
        <w:rPr>
          <w:rFonts w:eastAsia="Calibri"/>
          <w:sz w:val="27"/>
          <w:szCs w:val="27"/>
        </w:rPr>
        <w:t>p ngày 05/02/2024, có giá tr</w:t>
      </w:r>
      <w:r>
        <w:rPr>
          <w:rFonts w:eastAsia="Calibri"/>
          <w:sz w:val="27"/>
          <w:szCs w:val="27"/>
        </w:rPr>
        <w:t>ị</w:t>
      </w:r>
      <w:r>
        <w:rPr>
          <w:rFonts w:eastAsia="Calibri"/>
          <w:sz w:val="27"/>
          <w:szCs w:val="27"/>
        </w:rPr>
        <w:t xml:space="preserve"> đ</w:t>
      </w:r>
      <w:r>
        <w:rPr>
          <w:rFonts w:eastAsia="Calibri"/>
          <w:sz w:val="27"/>
          <w:szCs w:val="27"/>
        </w:rPr>
        <w:t>ế</w:t>
      </w:r>
      <w:r>
        <w:rPr>
          <w:rFonts w:eastAsia="Calibri"/>
          <w:sz w:val="27"/>
          <w:szCs w:val="27"/>
        </w:rPr>
        <w:t xml:space="preserve">n ngày 05/02/2029) </w:t>
      </w:r>
      <w:r>
        <w:rPr>
          <w:rFonts w:eastAsia="Calibri"/>
          <w:sz w:val="27"/>
          <w:szCs w:val="27"/>
        </w:rPr>
        <w:t>th</w:t>
      </w:r>
      <w:r>
        <w:rPr>
          <w:rFonts w:eastAsia="Calibri"/>
          <w:sz w:val="27"/>
          <w:szCs w:val="27"/>
        </w:rPr>
        <w:t>ờ</w:t>
      </w:r>
      <w:r>
        <w:rPr>
          <w:rFonts w:eastAsia="Calibri"/>
          <w:sz w:val="27"/>
          <w:szCs w:val="27"/>
        </w:rPr>
        <w:t>i h</w:t>
      </w:r>
      <w:r>
        <w:rPr>
          <w:rFonts w:eastAsia="Calibri"/>
          <w:sz w:val="27"/>
          <w:szCs w:val="27"/>
        </w:rPr>
        <w:t>ạ</w:t>
      </w:r>
      <w:r>
        <w:rPr>
          <w:rFonts w:eastAsia="Calibri"/>
          <w:sz w:val="27"/>
          <w:szCs w:val="27"/>
        </w:rPr>
        <w:t>n 23 tháng k</w:t>
      </w:r>
      <w:r>
        <w:rPr>
          <w:rFonts w:eastAsia="Calibri"/>
          <w:sz w:val="27"/>
          <w:szCs w:val="27"/>
        </w:rPr>
        <w:t>ể</w:t>
      </w:r>
      <w:r>
        <w:rPr>
          <w:rFonts w:eastAsia="Calibri"/>
          <w:sz w:val="27"/>
          <w:szCs w:val="27"/>
        </w:rPr>
        <w:t xml:space="preserve"> t</w:t>
      </w:r>
      <w:r>
        <w:rPr>
          <w:rFonts w:eastAsia="Calibri"/>
          <w:sz w:val="27"/>
          <w:szCs w:val="27"/>
        </w:rPr>
        <w:t>ừ</w:t>
      </w:r>
      <w:r>
        <w:rPr>
          <w:rFonts w:eastAsia="Calibri"/>
          <w:sz w:val="27"/>
          <w:szCs w:val="27"/>
        </w:rPr>
        <w:t xml:space="preserve"> ngày Quy</w:t>
      </w:r>
      <w:r>
        <w:rPr>
          <w:rFonts w:eastAsia="Calibri"/>
          <w:sz w:val="27"/>
          <w:szCs w:val="27"/>
        </w:rPr>
        <w:t>ế</w:t>
      </w:r>
      <w:r>
        <w:rPr>
          <w:rFonts w:eastAsia="Calibri"/>
          <w:sz w:val="27"/>
          <w:szCs w:val="27"/>
        </w:rPr>
        <w:t>t đ</w:t>
      </w:r>
      <w:r>
        <w:rPr>
          <w:rFonts w:eastAsia="Calibri"/>
          <w:sz w:val="27"/>
          <w:szCs w:val="27"/>
        </w:rPr>
        <w:t>ị</w:t>
      </w:r>
      <w:r>
        <w:rPr>
          <w:rFonts w:eastAsia="Calibri"/>
          <w:sz w:val="27"/>
          <w:szCs w:val="27"/>
        </w:rPr>
        <w:t>nh này có hi</w:t>
      </w:r>
      <w:r>
        <w:rPr>
          <w:rFonts w:eastAsia="Calibri"/>
          <w:sz w:val="27"/>
          <w:szCs w:val="27"/>
        </w:rPr>
        <w:t>ệ</w:t>
      </w:r>
      <w:r>
        <w:rPr>
          <w:rFonts w:eastAsia="Calibri"/>
          <w:sz w:val="27"/>
          <w:szCs w:val="27"/>
        </w:rPr>
        <w:t>u l</w:t>
      </w:r>
      <w:r>
        <w:rPr>
          <w:rFonts w:eastAsia="Calibri"/>
          <w:sz w:val="27"/>
          <w:szCs w:val="27"/>
        </w:rPr>
        <w:t>ự</w:t>
      </w:r>
      <w:r>
        <w:rPr>
          <w:rFonts w:eastAsia="Calibri"/>
          <w:sz w:val="27"/>
          <w:szCs w:val="27"/>
        </w:rPr>
        <w:t>c, theo quy đ</w:t>
      </w:r>
      <w:r>
        <w:rPr>
          <w:rFonts w:eastAsia="Calibri"/>
          <w:sz w:val="27"/>
          <w:szCs w:val="27"/>
        </w:rPr>
        <w:t>ị</w:t>
      </w:r>
      <w:r>
        <w:rPr>
          <w:rFonts w:eastAsia="Calibri"/>
          <w:sz w:val="27"/>
          <w:szCs w:val="27"/>
        </w:rPr>
        <w:t>nh t</w:t>
      </w:r>
      <w:r>
        <w:rPr>
          <w:rFonts w:eastAsia="Calibri"/>
          <w:sz w:val="27"/>
          <w:szCs w:val="27"/>
        </w:rPr>
        <w:t>ạ</w:t>
      </w:r>
      <w:r>
        <w:rPr>
          <w:rFonts w:eastAsia="Calibri"/>
          <w:sz w:val="27"/>
          <w:szCs w:val="27"/>
        </w:rPr>
        <w:t>i đi</w:t>
      </w:r>
      <w:r>
        <w:rPr>
          <w:rFonts w:eastAsia="Calibri"/>
          <w:sz w:val="27"/>
          <w:szCs w:val="27"/>
        </w:rPr>
        <w:t>ể</w:t>
      </w:r>
      <w:r>
        <w:rPr>
          <w:rFonts w:eastAsia="Calibri"/>
          <w:sz w:val="27"/>
          <w:szCs w:val="27"/>
        </w:rPr>
        <w:t>m h kho</w:t>
      </w:r>
      <w:r>
        <w:rPr>
          <w:rFonts w:eastAsia="Calibri"/>
          <w:sz w:val="27"/>
          <w:szCs w:val="27"/>
        </w:rPr>
        <w:t>ả</w:t>
      </w:r>
      <w:r>
        <w:rPr>
          <w:rFonts w:eastAsia="Calibri"/>
          <w:sz w:val="27"/>
          <w:szCs w:val="27"/>
        </w:rPr>
        <w:t>n 11 Đi</w:t>
      </w:r>
      <w:r>
        <w:rPr>
          <w:rFonts w:eastAsia="Calibri"/>
          <w:sz w:val="27"/>
          <w:szCs w:val="27"/>
        </w:rPr>
        <w:t>ề</w:t>
      </w:r>
      <w:r>
        <w:rPr>
          <w:rFonts w:eastAsia="Calibri"/>
          <w:sz w:val="27"/>
          <w:szCs w:val="27"/>
        </w:rPr>
        <w:t>u 5 và Đi</w:t>
      </w:r>
      <w:r>
        <w:rPr>
          <w:rFonts w:eastAsia="Calibri"/>
          <w:sz w:val="27"/>
          <w:szCs w:val="27"/>
        </w:rPr>
        <w:t>ề</w:t>
      </w:r>
      <w:r>
        <w:rPr>
          <w:rFonts w:eastAsia="Calibri"/>
          <w:sz w:val="27"/>
          <w:szCs w:val="27"/>
        </w:rPr>
        <w:t>u 81 Ngh</w:t>
      </w:r>
      <w:r>
        <w:rPr>
          <w:rFonts w:eastAsia="Calibri"/>
          <w:sz w:val="27"/>
          <w:szCs w:val="27"/>
        </w:rPr>
        <w:t>ị</w:t>
      </w:r>
      <w:r>
        <w:rPr>
          <w:rFonts w:eastAsia="Calibri"/>
          <w:sz w:val="27"/>
          <w:szCs w:val="27"/>
        </w:rPr>
        <w:t xml:space="preserve"> đ</w:t>
      </w:r>
      <w:r>
        <w:rPr>
          <w:rFonts w:eastAsia="Calibri"/>
          <w:sz w:val="27"/>
          <w:szCs w:val="27"/>
        </w:rPr>
        <w:t>ị</w:t>
      </w:r>
      <w:r>
        <w:rPr>
          <w:rFonts w:eastAsia="Calibri"/>
          <w:sz w:val="27"/>
          <w:szCs w:val="27"/>
        </w:rPr>
        <w:t>nh 100/2019/NĐ-CP.</w:t>
      </w:r>
    </w:p>
    <w:p w:rsidR="00F62AAA" w:rsidRDefault="00CC67B8">
      <w:pPr>
        <w:spacing w:before="100"/>
        <w:ind w:firstLine="709"/>
        <w:jc w:val="both"/>
        <w:rPr>
          <w:sz w:val="27"/>
          <w:szCs w:val="27"/>
        </w:rPr>
      </w:pPr>
      <w:r>
        <w:rPr>
          <w:sz w:val="27"/>
          <w:szCs w:val="27"/>
        </w:rPr>
        <w:t>c) Biện pháp khắc phục hậu quả: không.</w:t>
      </w:r>
    </w:p>
    <w:p w:rsidR="00F62AAA" w:rsidRDefault="00CC67B8">
      <w:pPr>
        <w:spacing w:before="100"/>
        <w:ind w:firstLine="709"/>
        <w:jc w:val="both"/>
        <w:rPr>
          <w:color w:val="000000" w:themeColor="text1"/>
          <w:sz w:val="27"/>
          <w:szCs w:val="27"/>
        </w:rPr>
      </w:pPr>
      <w:r>
        <w:rPr>
          <w:b/>
          <w:color w:val="000000" w:themeColor="text1"/>
          <w:sz w:val="27"/>
          <w:szCs w:val="27"/>
        </w:rPr>
        <w:t>Điều 2.</w:t>
      </w:r>
      <w:r>
        <w:rPr>
          <w:color w:val="000000" w:themeColor="text1"/>
          <w:sz w:val="27"/>
          <w:szCs w:val="27"/>
        </w:rPr>
        <w:t xml:space="preserve"> Quyết định này có hiệu lực kể từ ngày ban hành.</w:t>
      </w:r>
    </w:p>
    <w:p w:rsidR="00F62AAA" w:rsidRDefault="00CC67B8">
      <w:pPr>
        <w:spacing w:before="100"/>
        <w:ind w:firstLine="709"/>
        <w:jc w:val="both"/>
        <w:rPr>
          <w:color w:val="000000" w:themeColor="text1"/>
          <w:sz w:val="27"/>
          <w:szCs w:val="27"/>
        </w:rPr>
      </w:pPr>
      <w:r>
        <w:rPr>
          <w:b/>
          <w:color w:val="000000" w:themeColor="text1"/>
          <w:sz w:val="27"/>
          <w:szCs w:val="27"/>
        </w:rPr>
        <w:t>Điều 3.</w:t>
      </w:r>
      <w:r>
        <w:rPr>
          <w:color w:val="000000" w:themeColor="text1"/>
          <w:sz w:val="27"/>
          <w:szCs w:val="27"/>
        </w:rPr>
        <w:t xml:space="preserve"> Quyết định này đượ</w:t>
      </w:r>
      <w:r>
        <w:rPr>
          <w:color w:val="000000" w:themeColor="text1"/>
          <w:sz w:val="27"/>
          <w:szCs w:val="27"/>
        </w:rPr>
        <w:t>c:</w:t>
      </w:r>
    </w:p>
    <w:p w:rsidR="00F62AAA" w:rsidRDefault="00CC67B8">
      <w:pPr>
        <w:spacing w:before="100"/>
        <w:ind w:firstLine="709"/>
        <w:jc w:val="both"/>
        <w:rPr>
          <w:color w:val="000000" w:themeColor="text1"/>
          <w:sz w:val="27"/>
          <w:szCs w:val="27"/>
        </w:rPr>
      </w:pPr>
      <w:r>
        <w:rPr>
          <w:color w:val="000000" w:themeColor="text1"/>
          <w:sz w:val="27"/>
          <w:szCs w:val="27"/>
        </w:rPr>
        <w:t>1. Giao cho ông Lê Ngọc Thọ là cá nhân vi phạm có tên tại Điều 1 Quyết định này để chấp hành.</w:t>
      </w:r>
    </w:p>
    <w:p w:rsidR="00F62AAA" w:rsidRDefault="00CC67B8">
      <w:pPr>
        <w:spacing w:before="100"/>
        <w:ind w:firstLine="709"/>
        <w:jc w:val="both"/>
        <w:rPr>
          <w:color w:val="000000" w:themeColor="text1"/>
          <w:sz w:val="27"/>
          <w:szCs w:val="27"/>
        </w:rPr>
      </w:pPr>
      <w:r>
        <w:rPr>
          <w:color w:val="000000" w:themeColor="text1"/>
          <w:sz w:val="27"/>
          <w:szCs w:val="27"/>
        </w:rPr>
        <w:t>Ông Lê Ngọc Thọ phải nghiêm chỉnh chấp hành Quyết định này; nộp số tiền bị xử phạt tại Ngân hàng Thương mại cổ phần Công thương Hà Tĩnh - Phòng giao dịch Hương</w:t>
      </w:r>
      <w:r>
        <w:rPr>
          <w:color w:val="000000" w:themeColor="text1"/>
          <w:sz w:val="27"/>
          <w:szCs w:val="27"/>
        </w:rPr>
        <w:t xml:space="preserve"> Khê, trong thời hạn 10 ngày, kế từ ngày nhận được Quyết định xử phạt. Quá thời hạn nêu trên, ông Lê Ngọc Thọ không tự nguyện chấp hành sẽ bị áp dụng biện pháp cưỡng chế và chịu chi phí cưỡng chế theo quy định của pháp luật.</w:t>
      </w:r>
    </w:p>
    <w:p w:rsidR="00F62AAA" w:rsidRDefault="00CC67B8">
      <w:pPr>
        <w:spacing w:before="100"/>
        <w:ind w:firstLine="709"/>
        <w:jc w:val="both"/>
        <w:rPr>
          <w:color w:val="000000" w:themeColor="text1"/>
          <w:sz w:val="27"/>
          <w:szCs w:val="27"/>
        </w:rPr>
      </w:pPr>
      <w:r>
        <w:rPr>
          <w:color w:val="000000" w:themeColor="text1"/>
          <w:sz w:val="27"/>
          <w:szCs w:val="27"/>
        </w:rPr>
        <w:t xml:space="preserve">Ông Lê Ngọc Thọ có quyền khiếu </w:t>
      </w:r>
      <w:r>
        <w:rPr>
          <w:color w:val="000000" w:themeColor="text1"/>
          <w:sz w:val="27"/>
          <w:szCs w:val="27"/>
        </w:rPr>
        <w:t>nại hoặc khởi kiện hành chính đối với Quyết định này theo quy ở định của pháp luật.</w:t>
      </w:r>
    </w:p>
    <w:p w:rsidR="00F62AAA" w:rsidRDefault="00CC67B8">
      <w:pPr>
        <w:spacing w:before="100"/>
        <w:ind w:firstLine="709"/>
        <w:jc w:val="both"/>
        <w:rPr>
          <w:color w:val="000000" w:themeColor="text1"/>
          <w:spacing w:val="2"/>
          <w:sz w:val="27"/>
          <w:szCs w:val="27"/>
        </w:rPr>
      </w:pPr>
      <w:r>
        <w:rPr>
          <w:color w:val="000000" w:themeColor="text1"/>
          <w:spacing w:val="2"/>
          <w:sz w:val="27"/>
          <w:szCs w:val="27"/>
        </w:rPr>
        <w:t>Giao UBND huyện Hương Khê chỉ đạo gửi Quyết định này cho ông Lê Ngọc Thọ.</w:t>
      </w:r>
    </w:p>
    <w:p w:rsidR="00F62AAA" w:rsidRDefault="00CC67B8">
      <w:pPr>
        <w:spacing w:before="100"/>
        <w:ind w:firstLine="709"/>
        <w:jc w:val="both"/>
        <w:rPr>
          <w:color w:val="000000" w:themeColor="text1"/>
          <w:sz w:val="27"/>
          <w:szCs w:val="27"/>
        </w:rPr>
      </w:pPr>
      <w:r>
        <w:rPr>
          <w:color w:val="000000" w:themeColor="text1"/>
          <w:sz w:val="27"/>
          <w:szCs w:val="27"/>
        </w:rPr>
        <w:t>2. Gửi Ngân hàng Thương mại cổ phần Công thương Hà Tĩnh - Phòng  giao dịch Hương Khê để thu tiền p</w:t>
      </w:r>
      <w:r>
        <w:rPr>
          <w:color w:val="000000" w:themeColor="text1"/>
          <w:sz w:val="27"/>
          <w:szCs w:val="27"/>
        </w:rPr>
        <w:t>hạt.</w:t>
      </w:r>
    </w:p>
    <w:p w:rsidR="00F62AAA" w:rsidRDefault="00CC67B8">
      <w:pPr>
        <w:spacing w:before="100"/>
        <w:ind w:firstLine="709"/>
        <w:jc w:val="both"/>
        <w:rPr>
          <w:spacing w:val="-4"/>
          <w:sz w:val="27"/>
          <w:szCs w:val="27"/>
        </w:rPr>
      </w:pPr>
      <w:r>
        <w:rPr>
          <w:color w:val="000000" w:themeColor="text1"/>
          <w:sz w:val="27"/>
          <w:szCs w:val="27"/>
        </w:rPr>
        <w:t>3. Gửi UBND huyện Hương Khê để t</w:t>
      </w:r>
      <w:r>
        <w:rPr>
          <w:spacing w:val="-4"/>
          <w:sz w:val="27"/>
          <w:szCs w:val="27"/>
        </w:rPr>
        <w:t xml:space="preserve">heo dõi, đôn đốc, giám sát và áp dụng các biện pháp cần thiết theo quy định của pháp luật nhằm đảm bảo Quyết định này được thi hành; tổng hợp tình hình, kết quả thực hiện, báo cáo UBND tỉnh và gửi Sở Tư pháp trước ngày </w:t>
      </w:r>
      <w:r>
        <w:rPr>
          <w:spacing w:val="-4"/>
          <w:sz w:val="27"/>
          <w:szCs w:val="27"/>
        </w:rPr>
        <w:t>3</w:t>
      </w:r>
      <w:r>
        <w:rPr>
          <w:spacing w:val="-4"/>
          <w:sz w:val="27"/>
          <w:szCs w:val="27"/>
          <w:lang w:val="vi-VN"/>
        </w:rPr>
        <w:t>1</w:t>
      </w:r>
      <w:r>
        <w:rPr>
          <w:spacing w:val="-4"/>
          <w:sz w:val="27"/>
          <w:szCs w:val="27"/>
        </w:rPr>
        <w:t>/</w:t>
      </w:r>
      <w:r>
        <w:rPr>
          <w:spacing w:val="-4"/>
          <w:sz w:val="27"/>
          <w:szCs w:val="27"/>
          <w:lang w:val="vi-VN"/>
        </w:rPr>
        <w:t>5</w:t>
      </w:r>
      <w:r>
        <w:rPr>
          <w:spacing w:val="-4"/>
          <w:sz w:val="27"/>
          <w:szCs w:val="27"/>
        </w:rPr>
        <w:t xml:space="preserve">/2025. </w:t>
      </w:r>
    </w:p>
    <w:p w:rsidR="00F62AAA" w:rsidRDefault="00CC67B8">
      <w:pPr>
        <w:spacing w:before="100" w:after="360"/>
        <w:ind w:firstLine="709"/>
        <w:jc w:val="both"/>
        <w:rPr>
          <w:spacing w:val="-4"/>
          <w:sz w:val="27"/>
          <w:szCs w:val="27"/>
        </w:rPr>
      </w:pPr>
      <w:r>
        <w:rPr>
          <w:sz w:val="27"/>
          <w:szCs w:val="27"/>
        </w:rPr>
        <w:t xml:space="preserve">UBND huyện Hương Khê chịu trách nhiệm trong việc xác định chính xác nghề nghiệp của người vi phạm; trường hợp người vi phạm là cán bộ, công chức, viên chức phải được thông báo về cơ quan, đơn vị quản lý cán bộ để xem xét, xử lý theo đúng quy </w:t>
      </w:r>
      <w:r>
        <w:rPr>
          <w:sz w:val="27"/>
          <w:szCs w:val="27"/>
        </w:rPr>
        <w:t>định.</w:t>
      </w:r>
      <w:r>
        <w:rPr>
          <w:spacing w:val="-4"/>
          <w:sz w:val="27"/>
          <w:szCs w:val="27"/>
          <w:lang w:val="vi-VN"/>
        </w:rPr>
        <w:t>/.</w:t>
      </w:r>
    </w:p>
    <w:p w:rsidR="00F62AAA" w:rsidRDefault="00CC67B8">
      <w:pPr>
        <w:ind w:firstLine="709"/>
        <w:jc w:val="both"/>
        <w:rPr>
          <w:sz w:val="6"/>
        </w:rPr>
      </w:pPr>
      <w:r>
        <w:rPr>
          <w:sz w:val="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701"/>
      </w:tblGrid>
      <w:tr w:rsidR="00F62AAA">
        <w:tc>
          <w:tcPr>
            <w:tcW w:w="4788" w:type="dxa"/>
          </w:tcPr>
          <w:p w:rsidR="00F62AAA" w:rsidRDefault="00CC67B8">
            <w:pPr>
              <w:jc w:val="both"/>
              <w:rPr>
                <w:b/>
                <w:i/>
                <w:sz w:val="22"/>
                <w:szCs w:val="22"/>
              </w:rPr>
            </w:pPr>
            <w:r>
              <w:rPr>
                <w:b/>
                <w:i/>
                <w:sz w:val="22"/>
                <w:szCs w:val="22"/>
              </w:rPr>
              <w:t>Nơi nhận:</w:t>
            </w:r>
            <w:r>
              <w:rPr>
                <w:b/>
                <w:i/>
                <w:sz w:val="22"/>
                <w:szCs w:val="22"/>
              </w:rPr>
              <w:tab/>
            </w:r>
          </w:p>
          <w:p w:rsidR="00F62AAA" w:rsidRDefault="00CC67B8">
            <w:pPr>
              <w:jc w:val="both"/>
              <w:rPr>
                <w:sz w:val="22"/>
                <w:szCs w:val="22"/>
              </w:rPr>
            </w:pPr>
            <w:r>
              <w:rPr>
                <w:sz w:val="22"/>
                <w:szCs w:val="22"/>
              </w:rPr>
              <w:t>- Như Điều 3;</w:t>
            </w:r>
          </w:p>
          <w:p w:rsidR="00F62AAA" w:rsidRDefault="00CC67B8">
            <w:pPr>
              <w:jc w:val="both"/>
              <w:rPr>
                <w:sz w:val="22"/>
                <w:szCs w:val="22"/>
              </w:rPr>
            </w:pPr>
            <w:r>
              <w:rPr>
                <w:sz w:val="22"/>
                <w:szCs w:val="22"/>
              </w:rPr>
              <w:t>- Chủ tịch, các PCT UBND tỉnh;</w:t>
            </w:r>
          </w:p>
          <w:p w:rsidR="00F62AAA" w:rsidRDefault="00CC67B8">
            <w:pPr>
              <w:jc w:val="both"/>
              <w:rPr>
                <w:sz w:val="22"/>
                <w:szCs w:val="22"/>
              </w:rPr>
            </w:pPr>
            <w:r>
              <w:rPr>
                <w:sz w:val="22"/>
                <w:szCs w:val="22"/>
              </w:rPr>
              <w:t>- Các Sở: GTVT, Tư pháp;</w:t>
            </w:r>
          </w:p>
          <w:p w:rsidR="00F62AAA" w:rsidRDefault="00CC67B8">
            <w:pPr>
              <w:jc w:val="both"/>
              <w:rPr>
                <w:sz w:val="22"/>
                <w:szCs w:val="22"/>
              </w:rPr>
            </w:pPr>
            <w:r>
              <w:rPr>
                <w:sz w:val="22"/>
                <w:szCs w:val="22"/>
              </w:rPr>
              <w:t>- UBND huyện Hương Khê;</w:t>
            </w:r>
          </w:p>
          <w:p w:rsidR="00F62AAA" w:rsidRDefault="00CC67B8">
            <w:pPr>
              <w:jc w:val="both"/>
              <w:rPr>
                <w:sz w:val="22"/>
                <w:szCs w:val="22"/>
              </w:rPr>
            </w:pPr>
            <w:r>
              <w:rPr>
                <w:sz w:val="22"/>
                <w:szCs w:val="22"/>
              </w:rPr>
              <w:t>- Công an huyện Hương Khê;</w:t>
            </w:r>
          </w:p>
          <w:p w:rsidR="00F62AAA" w:rsidRDefault="00CC67B8">
            <w:pPr>
              <w:jc w:val="both"/>
              <w:rPr>
                <w:sz w:val="22"/>
                <w:szCs w:val="22"/>
              </w:rPr>
            </w:pPr>
            <w:r>
              <w:rPr>
                <w:sz w:val="22"/>
                <w:szCs w:val="22"/>
              </w:rPr>
              <w:t xml:space="preserve">- UBND TT Hương Khê, H. Hương Khê; </w:t>
            </w:r>
          </w:p>
          <w:p w:rsidR="00F62AAA" w:rsidRDefault="00CC67B8">
            <w:pPr>
              <w:jc w:val="both"/>
              <w:rPr>
                <w:sz w:val="22"/>
                <w:szCs w:val="22"/>
              </w:rPr>
            </w:pPr>
            <w:r>
              <w:rPr>
                <w:sz w:val="22"/>
                <w:szCs w:val="22"/>
              </w:rPr>
              <w:t>- Chánh VP, các PCVP UBND tỉnh;</w:t>
            </w:r>
          </w:p>
          <w:p w:rsidR="00F62AAA" w:rsidRDefault="00CC67B8">
            <w:pPr>
              <w:jc w:val="both"/>
              <w:rPr>
                <w:sz w:val="22"/>
                <w:szCs w:val="22"/>
              </w:rPr>
            </w:pPr>
            <w:r>
              <w:rPr>
                <w:sz w:val="22"/>
                <w:szCs w:val="22"/>
              </w:rPr>
              <w:t>- Trung tâm CB - TH tỉnh;</w:t>
            </w:r>
          </w:p>
          <w:p w:rsidR="00F62AAA" w:rsidRDefault="00CC67B8">
            <w:pPr>
              <w:tabs>
                <w:tab w:val="left" w:pos="5812"/>
              </w:tabs>
              <w:jc w:val="both"/>
              <w:rPr>
                <w:sz w:val="22"/>
                <w:szCs w:val="22"/>
              </w:rPr>
            </w:pPr>
            <w:r>
              <w:rPr>
                <w:sz w:val="22"/>
                <w:szCs w:val="22"/>
              </w:rPr>
              <w:t>- Lưu: VT, GT, NC.</w:t>
            </w:r>
          </w:p>
          <w:p w:rsidR="00F62AAA" w:rsidRDefault="00F62AAA">
            <w:pPr>
              <w:tabs>
                <w:tab w:val="left" w:pos="5812"/>
              </w:tabs>
              <w:jc w:val="both"/>
            </w:pPr>
          </w:p>
        </w:tc>
        <w:tc>
          <w:tcPr>
            <w:tcW w:w="4788" w:type="dxa"/>
          </w:tcPr>
          <w:p w:rsidR="00F62AAA" w:rsidRDefault="00CC67B8">
            <w:pPr>
              <w:ind w:firstLine="32"/>
              <w:jc w:val="center"/>
              <w:rPr>
                <w:b/>
                <w:sz w:val="26"/>
                <w:szCs w:val="26"/>
              </w:rPr>
            </w:pPr>
            <w:r>
              <w:rPr>
                <w:b/>
                <w:sz w:val="26"/>
                <w:szCs w:val="26"/>
              </w:rPr>
              <w:t xml:space="preserve">KT. CHỦ TỊCH </w:t>
            </w:r>
          </w:p>
          <w:p w:rsidR="00F62AAA" w:rsidRDefault="00CC67B8">
            <w:pPr>
              <w:tabs>
                <w:tab w:val="left" w:pos="5812"/>
              </w:tabs>
              <w:ind w:firstLine="32"/>
              <w:jc w:val="center"/>
              <w:rPr>
                <w:b/>
                <w:sz w:val="26"/>
                <w:szCs w:val="26"/>
              </w:rPr>
            </w:pPr>
            <w:r>
              <w:rPr>
                <w:b/>
                <w:sz w:val="26"/>
                <w:szCs w:val="26"/>
              </w:rPr>
              <w:t>PHÓ CHỦ TỊCH</w:t>
            </w:r>
          </w:p>
          <w:p w:rsidR="00F62AAA" w:rsidRDefault="00F62AAA">
            <w:pPr>
              <w:tabs>
                <w:tab w:val="left" w:pos="5812"/>
              </w:tabs>
              <w:ind w:firstLine="32"/>
              <w:jc w:val="center"/>
              <w:rPr>
                <w:b/>
              </w:rPr>
            </w:pPr>
          </w:p>
          <w:p w:rsidR="00F62AAA" w:rsidRDefault="00F62AAA">
            <w:pPr>
              <w:tabs>
                <w:tab w:val="left" w:pos="5812"/>
              </w:tabs>
              <w:ind w:firstLine="32"/>
              <w:jc w:val="center"/>
              <w:rPr>
                <w:b/>
              </w:rPr>
            </w:pPr>
          </w:p>
          <w:p w:rsidR="00F62AAA" w:rsidRDefault="00F62AAA">
            <w:pPr>
              <w:tabs>
                <w:tab w:val="left" w:pos="5812"/>
              </w:tabs>
              <w:ind w:firstLine="32"/>
              <w:jc w:val="center"/>
              <w:rPr>
                <w:b/>
              </w:rPr>
            </w:pPr>
          </w:p>
          <w:p w:rsidR="00F62AAA" w:rsidRDefault="00F62AAA">
            <w:pPr>
              <w:tabs>
                <w:tab w:val="left" w:pos="5812"/>
              </w:tabs>
              <w:ind w:firstLine="32"/>
              <w:jc w:val="center"/>
              <w:rPr>
                <w:b/>
              </w:rPr>
            </w:pPr>
          </w:p>
          <w:p w:rsidR="00F62AAA" w:rsidRDefault="00F62AAA">
            <w:pPr>
              <w:tabs>
                <w:tab w:val="left" w:pos="5812"/>
              </w:tabs>
              <w:ind w:firstLine="32"/>
              <w:jc w:val="center"/>
              <w:rPr>
                <w:b/>
                <w:sz w:val="2"/>
              </w:rPr>
            </w:pPr>
          </w:p>
          <w:p w:rsidR="00F62AAA" w:rsidRDefault="00F62AAA">
            <w:pPr>
              <w:tabs>
                <w:tab w:val="left" w:pos="5812"/>
              </w:tabs>
              <w:ind w:firstLine="32"/>
              <w:jc w:val="center"/>
              <w:rPr>
                <w:b/>
              </w:rPr>
            </w:pPr>
          </w:p>
          <w:p w:rsidR="00F62AAA" w:rsidRDefault="00F62AAA">
            <w:pPr>
              <w:tabs>
                <w:tab w:val="left" w:pos="5812"/>
              </w:tabs>
              <w:ind w:firstLine="32"/>
              <w:jc w:val="center"/>
              <w:rPr>
                <w:b/>
              </w:rPr>
            </w:pPr>
          </w:p>
          <w:p w:rsidR="00F62AAA" w:rsidRDefault="00CC67B8">
            <w:pPr>
              <w:tabs>
                <w:tab w:val="left" w:pos="5812"/>
              </w:tabs>
              <w:ind w:firstLine="32"/>
              <w:jc w:val="center"/>
              <w:rPr>
                <w:b/>
              </w:rPr>
            </w:pPr>
            <w:r>
              <w:rPr>
                <w:b/>
              </w:rPr>
              <w:t xml:space="preserve">    Trần Báu Hà</w:t>
            </w:r>
          </w:p>
          <w:p w:rsidR="00F62AAA" w:rsidRDefault="00F62AAA">
            <w:pPr>
              <w:tabs>
                <w:tab w:val="left" w:pos="5812"/>
              </w:tabs>
              <w:ind w:firstLine="32"/>
              <w:jc w:val="center"/>
              <w:rPr>
                <w:b/>
              </w:rPr>
            </w:pPr>
          </w:p>
          <w:p w:rsidR="00F62AAA" w:rsidRDefault="00F62AAA">
            <w:pPr>
              <w:tabs>
                <w:tab w:val="left" w:pos="5812"/>
              </w:tabs>
              <w:ind w:firstLine="32"/>
              <w:jc w:val="center"/>
            </w:pPr>
          </w:p>
        </w:tc>
      </w:tr>
    </w:tbl>
    <w:p w:rsidR="00F62AAA" w:rsidRDefault="00F62AAA">
      <w:pPr>
        <w:tabs>
          <w:tab w:val="left" w:pos="5812"/>
        </w:tabs>
        <w:ind w:firstLine="709"/>
        <w:jc w:val="both"/>
      </w:pPr>
    </w:p>
    <w:p w:rsidR="00F62AAA" w:rsidRDefault="00F62AAA">
      <w:pPr>
        <w:tabs>
          <w:tab w:val="left" w:pos="5812"/>
        </w:tabs>
        <w:ind w:firstLine="709"/>
        <w:jc w:val="both"/>
      </w:pPr>
    </w:p>
    <w:p w:rsidR="00F62AAA" w:rsidRDefault="00CC67B8">
      <w:pPr>
        <w:tabs>
          <w:tab w:val="left" w:pos="5812"/>
        </w:tabs>
        <w:ind w:firstLine="709"/>
        <w:jc w:val="both"/>
      </w:pPr>
      <w:r>
        <w:lastRenderedPageBreak/>
        <w:t>Quyết định đã được giao trực tiếp cho cá nhân/ người đại diện tổ chức bị xử phạt vào hồi ….giờ…. phút, ngày …../……/……..</w:t>
      </w:r>
    </w:p>
    <w:p w:rsidR="00F62AAA" w:rsidRDefault="00CC67B8">
      <w:pPr>
        <w:tabs>
          <w:tab w:val="left" w:pos="5103"/>
        </w:tabs>
        <w:ind w:firstLine="4962"/>
        <w:jc w:val="center"/>
        <w:rPr>
          <w:b/>
        </w:rPr>
      </w:pPr>
      <w:r>
        <w:rPr>
          <w:b/>
        </w:rPr>
        <w:t>NGƯỜI NHẬN QUYẾT ĐỊNH</w:t>
      </w:r>
    </w:p>
    <w:p w:rsidR="00F62AAA" w:rsidRDefault="00CC67B8">
      <w:pPr>
        <w:tabs>
          <w:tab w:val="left" w:pos="5103"/>
        </w:tabs>
        <w:ind w:firstLine="4962"/>
        <w:jc w:val="center"/>
      </w:pPr>
      <w:r>
        <w:t>(</w:t>
      </w:r>
      <w:r>
        <w:rPr>
          <w:i/>
        </w:rPr>
        <w:t>Ký, ghi rõ họ và tên</w:t>
      </w:r>
      <w:r>
        <w:t>)</w:t>
      </w:r>
    </w:p>
    <w:p w:rsidR="00F62AAA" w:rsidRDefault="00CC67B8">
      <w:pPr>
        <w:ind w:firstLine="4962"/>
        <w:jc w:val="center"/>
      </w:pPr>
      <w:r>
        <w:t>.</w:t>
      </w:r>
    </w:p>
    <w:sectPr w:rsidR="00F62AAA">
      <w:headerReference w:type="default" r:id="rId8"/>
      <w:pgSz w:w="11907" w:h="16840" w:code="9"/>
      <w:pgMar w:top="1077" w:right="1077" w:bottom="1077" w:left="1644"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7B8" w:rsidRDefault="00CC67B8">
      <w:r>
        <w:separator/>
      </w:r>
    </w:p>
  </w:endnote>
  <w:endnote w:type="continuationSeparator" w:id="0">
    <w:p w:rsidR="00CC67B8" w:rsidRDefault="00CC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7B8" w:rsidRDefault="00CC67B8">
      <w:r>
        <w:separator/>
      </w:r>
    </w:p>
  </w:footnote>
  <w:footnote w:type="continuationSeparator" w:id="0">
    <w:p w:rsidR="00CC67B8" w:rsidRDefault="00CC6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170164"/>
      <w:docPartObj>
        <w:docPartGallery w:val="Page Numbers (Top of Page)"/>
        <w:docPartUnique/>
      </w:docPartObj>
    </w:sdtPr>
    <w:sdtEndPr>
      <w:rPr>
        <w:noProof/>
        <w:sz w:val="26"/>
        <w:szCs w:val="26"/>
      </w:rPr>
    </w:sdtEndPr>
    <w:sdtContent>
      <w:p w:rsidR="00F62AAA" w:rsidRDefault="00CC67B8">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4067B3">
          <w:rPr>
            <w:noProof/>
            <w:sz w:val="26"/>
            <w:szCs w:val="26"/>
          </w:rPr>
          <w:t>4</w:t>
        </w:r>
        <w:r>
          <w:rPr>
            <w:noProof/>
            <w:sz w:val="26"/>
            <w:szCs w:val="26"/>
          </w:rPr>
          <w:fldChar w:fldCharType="end"/>
        </w:r>
      </w:p>
    </w:sdtContent>
  </w:sdt>
  <w:p w:rsidR="00F62AAA" w:rsidRDefault="00F62AAA">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A5BF0"/>
    <w:multiLevelType w:val="hybridMultilevel"/>
    <w:tmpl w:val="A6BE51F6"/>
    <w:lvl w:ilvl="0" w:tplc="7466E44A">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d49caabf25dd4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AAA"/>
    <w:rsid w:val="004067B3"/>
    <w:rsid w:val="00CC67B8"/>
    <w:rsid w:val="00F62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nbnnidung"/>
    <w:basedOn w:val="DefaultParagraphFont"/>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 w:val="28"/>
      <w:szCs w:val="28"/>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nbnnidung"/>
    <w:basedOn w:val="DefaultParagraphFont"/>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 w:val="28"/>
      <w:szCs w:val="28"/>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Admin</cp:lastModifiedBy>
  <cp:revision>10</cp:revision>
  <cp:lastPrinted>2024-12-13T01:07:00Z</cp:lastPrinted>
  <dcterms:created xsi:type="dcterms:W3CDTF">2024-12-10T22:34:00Z</dcterms:created>
  <dcterms:modified xsi:type="dcterms:W3CDTF">2024-12-16T22:12:00Z</dcterms:modified>
</cp:coreProperties>
</file>