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119"/>
        <w:gridCol w:w="5953"/>
      </w:tblGrid>
      <w:tr w:rsidR="00092619" w:rsidRPr="00045780" w:rsidTr="00092619">
        <w:trPr>
          <w:trHeight w:val="863"/>
        </w:trPr>
        <w:tc>
          <w:tcPr>
            <w:tcW w:w="3119" w:type="dxa"/>
            <w:shd w:val="clear" w:color="auto" w:fill="auto"/>
          </w:tcPr>
          <w:p w:rsidR="00092619" w:rsidRPr="00045780" w:rsidRDefault="00092619" w:rsidP="00717D15">
            <w:pPr>
              <w:spacing w:before="20"/>
              <w:jc w:val="center"/>
              <w:rPr>
                <w:b/>
                <w:sz w:val="26"/>
                <w:szCs w:val="26"/>
              </w:rPr>
            </w:pPr>
            <w:r w:rsidRPr="00045780">
              <w:rPr>
                <w:b/>
                <w:sz w:val="26"/>
                <w:szCs w:val="26"/>
                <w:lang w:val="vi-VN"/>
              </w:rPr>
              <w:t>ỦY BAN NHÂN DÂN</w:t>
            </w:r>
          </w:p>
          <w:p w:rsidR="00092619" w:rsidRPr="00A4239E" w:rsidRDefault="00A4239E" w:rsidP="00717D15">
            <w:pPr>
              <w:jc w:val="center"/>
              <w:rPr>
                <w:b/>
                <w:sz w:val="26"/>
                <w:szCs w:val="26"/>
                <w:lang w:val="en-US"/>
              </w:rPr>
            </w:pPr>
            <w:r>
              <w:rPr>
                <w:b/>
                <w:sz w:val="26"/>
                <w:szCs w:val="26"/>
                <w:lang w:val="vi-VN"/>
              </w:rPr>
              <w:t xml:space="preserve">TỈNH </w:t>
            </w:r>
            <w:r>
              <w:rPr>
                <w:b/>
                <w:sz w:val="26"/>
                <w:szCs w:val="26"/>
                <w:lang w:val="en-US"/>
              </w:rPr>
              <w:t>HÀ TĨNH</w:t>
            </w:r>
          </w:p>
          <w:p w:rsidR="00092619" w:rsidRPr="00045780" w:rsidRDefault="00092619" w:rsidP="00717D15">
            <w:pPr>
              <w:jc w:val="center"/>
              <w:rPr>
                <w:sz w:val="24"/>
              </w:rPr>
            </w:pPr>
            <w:r w:rsidRPr="00045780">
              <w:rPr>
                <w:b/>
                <w:noProof/>
                <w:sz w:val="16"/>
                <w:szCs w:val="16"/>
                <w:lang w:val="en-US"/>
              </w:rPr>
              <mc:AlternateContent>
                <mc:Choice Requires="wps">
                  <w:drawing>
                    <wp:anchor distT="4294967294" distB="4294967294" distL="114300" distR="114300" simplePos="0" relativeHeight="251662336" behindDoc="0" locked="0" layoutInCell="1" allowOverlap="1" wp14:anchorId="3F5CC4E1" wp14:editId="64F9CD85">
                      <wp:simplePos x="0" y="0"/>
                      <wp:positionH relativeFrom="column">
                        <wp:posOffset>601980</wp:posOffset>
                      </wp:positionH>
                      <wp:positionV relativeFrom="paragraph">
                        <wp:posOffset>28244</wp:posOffset>
                      </wp:positionV>
                      <wp:extent cx="571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42520E" id="Straight Connector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pt,2.2pt" to="9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"/>
                  </w:pict>
                </mc:Fallback>
              </mc:AlternateContent>
            </w:r>
          </w:p>
        </w:tc>
        <w:tc>
          <w:tcPr>
            <w:tcW w:w="5953" w:type="dxa"/>
            <w:shd w:val="clear" w:color="auto" w:fill="auto"/>
          </w:tcPr>
          <w:p w:rsidR="00092619" w:rsidRPr="00045780" w:rsidRDefault="00092619" w:rsidP="00717D15">
            <w:pPr>
              <w:spacing w:before="20"/>
              <w:jc w:val="center"/>
              <w:rPr>
                <w:b/>
                <w:sz w:val="26"/>
                <w:szCs w:val="26"/>
                <w:lang w:val="vi-VN"/>
              </w:rPr>
            </w:pPr>
            <w:r w:rsidRPr="00045780">
              <w:rPr>
                <w:b/>
                <w:sz w:val="26"/>
                <w:szCs w:val="26"/>
                <w:lang w:val="vi-VN"/>
              </w:rPr>
              <w:t>CỘNG H</w:t>
            </w:r>
            <w:r w:rsidRPr="00045780">
              <w:rPr>
                <w:b/>
                <w:sz w:val="26"/>
                <w:szCs w:val="26"/>
              </w:rPr>
              <w:t>ÒA</w:t>
            </w:r>
            <w:r w:rsidRPr="00045780">
              <w:rPr>
                <w:b/>
                <w:sz w:val="26"/>
                <w:szCs w:val="26"/>
                <w:lang w:val="vi-VN"/>
              </w:rPr>
              <w:t xml:space="preserve"> XÃ HỘI CHỦ NGHĨA VIỆT NAM</w:t>
            </w:r>
          </w:p>
          <w:p w:rsidR="00092619" w:rsidRPr="00045780" w:rsidRDefault="00092619" w:rsidP="00717D15">
            <w:pPr>
              <w:jc w:val="center"/>
              <w:rPr>
                <w:b/>
                <w:lang w:val="vi-VN"/>
              </w:rPr>
            </w:pPr>
            <w:r w:rsidRPr="00045780">
              <w:rPr>
                <w:b/>
                <w:lang w:val="vi-VN"/>
              </w:rPr>
              <w:t>Độc lập - Tự do - Hạnh phúc</w:t>
            </w:r>
          </w:p>
          <w:p w:rsidR="00092619" w:rsidRPr="00045780" w:rsidRDefault="00092619" w:rsidP="00717D15">
            <w:pPr>
              <w:jc w:val="center"/>
              <w:rPr>
                <w:i/>
                <w:sz w:val="20"/>
                <w:szCs w:val="24"/>
              </w:rPr>
            </w:pPr>
            <w:r w:rsidRPr="00045780">
              <w:rPr>
                <w:b/>
                <w:noProof/>
                <w:sz w:val="16"/>
                <w:szCs w:val="16"/>
                <w:lang w:val="en-US"/>
              </w:rPr>
              <mc:AlternateContent>
                <mc:Choice Requires="wps">
                  <w:drawing>
                    <wp:anchor distT="0" distB="0" distL="114300" distR="114300" simplePos="0" relativeHeight="251661312" behindDoc="0" locked="0" layoutInCell="1" allowOverlap="1" wp14:anchorId="5E4E42BA" wp14:editId="7B62CA7C">
                      <wp:simplePos x="0" y="0"/>
                      <wp:positionH relativeFrom="column">
                        <wp:posOffset>726771</wp:posOffset>
                      </wp:positionH>
                      <wp:positionV relativeFrom="paragraph">
                        <wp:posOffset>25400</wp:posOffset>
                      </wp:positionV>
                      <wp:extent cx="2154803"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8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BCD5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pt" to="226.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f4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"/>
                  </w:pict>
                </mc:Fallback>
              </mc:AlternateContent>
            </w:r>
          </w:p>
        </w:tc>
      </w:tr>
      <w:tr w:rsidR="00092619" w:rsidRPr="00045780" w:rsidTr="00092619">
        <w:trPr>
          <w:trHeight w:val="380"/>
        </w:trPr>
        <w:tc>
          <w:tcPr>
            <w:tcW w:w="3119" w:type="dxa"/>
            <w:shd w:val="clear" w:color="auto" w:fill="auto"/>
          </w:tcPr>
          <w:p w:rsidR="00092619" w:rsidRPr="00045780" w:rsidRDefault="00092619" w:rsidP="00717D15">
            <w:pPr>
              <w:jc w:val="center"/>
              <w:rPr>
                <w:b/>
                <w:sz w:val="26"/>
                <w:szCs w:val="26"/>
                <w:lang w:val="vi-VN"/>
              </w:rPr>
            </w:pPr>
            <w:r w:rsidRPr="00045780">
              <w:rPr>
                <w:sz w:val="26"/>
                <w:lang w:val="vi-VN"/>
              </w:rPr>
              <w:t>Số:</w:t>
            </w:r>
            <w:r w:rsidRPr="00045780">
              <w:rPr>
                <w:sz w:val="26"/>
              </w:rPr>
              <w:t xml:space="preserve">      </w:t>
            </w:r>
            <w:r w:rsidR="004A1203" w:rsidRPr="00045780">
              <w:rPr>
                <w:sz w:val="26"/>
              </w:rPr>
              <w:t xml:space="preserve"> </w:t>
            </w:r>
            <w:r w:rsidR="005335CA">
              <w:rPr>
                <w:sz w:val="26"/>
              </w:rPr>
              <w:t xml:space="preserve">  </w:t>
            </w:r>
            <w:r w:rsidRPr="00045780">
              <w:rPr>
                <w:sz w:val="26"/>
              </w:rPr>
              <w:t xml:space="preserve">   </w:t>
            </w:r>
            <w:r w:rsidRPr="00045780">
              <w:rPr>
                <w:sz w:val="26"/>
                <w:lang w:val="vi-VN"/>
              </w:rPr>
              <w:t>/BC-UBND</w:t>
            </w:r>
          </w:p>
        </w:tc>
        <w:tc>
          <w:tcPr>
            <w:tcW w:w="5953" w:type="dxa"/>
            <w:shd w:val="clear" w:color="auto" w:fill="auto"/>
          </w:tcPr>
          <w:p w:rsidR="00092619" w:rsidRPr="00045780" w:rsidRDefault="00C851C5" w:rsidP="00717D15">
            <w:pPr>
              <w:jc w:val="center"/>
              <w:rPr>
                <w:sz w:val="26"/>
                <w:szCs w:val="26"/>
                <w:lang w:val="vi-VN"/>
              </w:rPr>
            </w:pPr>
            <w:r>
              <w:rPr>
                <w:i/>
                <w:szCs w:val="26"/>
                <w:lang w:val="en-US"/>
              </w:rPr>
              <w:t>Hà Tĩnh</w:t>
            </w:r>
            <w:r w:rsidR="00092619" w:rsidRPr="00045780">
              <w:rPr>
                <w:i/>
                <w:szCs w:val="26"/>
                <w:lang w:val="vi-VN"/>
              </w:rPr>
              <w:t>, ngày</w:t>
            </w:r>
            <w:r w:rsidR="00092619" w:rsidRPr="00045780">
              <w:rPr>
                <w:i/>
                <w:szCs w:val="26"/>
              </w:rPr>
              <w:t xml:space="preserve"> </w:t>
            </w:r>
            <w:r w:rsidR="005335CA">
              <w:rPr>
                <w:i/>
                <w:szCs w:val="26"/>
              </w:rPr>
              <w:t xml:space="preserve">  </w:t>
            </w:r>
            <w:r w:rsidR="00092619" w:rsidRPr="00045780">
              <w:rPr>
                <w:i/>
                <w:szCs w:val="26"/>
              </w:rPr>
              <w:t xml:space="preserve">     </w:t>
            </w:r>
            <w:r w:rsidR="00092619" w:rsidRPr="00045780">
              <w:rPr>
                <w:i/>
                <w:szCs w:val="26"/>
                <w:lang w:val="vi-VN"/>
              </w:rPr>
              <w:t>tháng</w:t>
            </w:r>
            <w:r w:rsidR="00092619" w:rsidRPr="00045780">
              <w:rPr>
                <w:i/>
                <w:szCs w:val="26"/>
                <w:lang w:val="da-DK"/>
              </w:rPr>
              <w:t xml:space="preserve">   </w:t>
            </w:r>
            <w:r w:rsidR="005335CA">
              <w:rPr>
                <w:i/>
                <w:szCs w:val="26"/>
                <w:lang w:val="da-DK"/>
              </w:rPr>
              <w:t xml:space="preserve">   </w:t>
            </w:r>
            <w:r w:rsidR="00092619" w:rsidRPr="00045780">
              <w:rPr>
                <w:i/>
                <w:szCs w:val="26"/>
                <w:lang w:val="da-DK"/>
              </w:rPr>
              <w:t xml:space="preserve">  </w:t>
            </w:r>
            <w:r w:rsidR="00092619" w:rsidRPr="00045780">
              <w:rPr>
                <w:i/>
                <w:szCs w:val="26"/>
                <w:lang w:val="vi-VN"/>
              </w:rPr>
              <w:t>năm 2024</w:t>
            </w:r>
          </w:p>
        </w:tc>
      </w:tr>
    </w:tbl>
    <w:p w:rsidR="00B46221" w:rsidRPr="00045780" w:rsidRDefault="00B46221" w:rsidP="00092619">
      <w:pPr>
        <w:spacing w:before="240" w:line="320" w:lineRule="exact"/>
        <w:jc w:val="center"/>
        <w:rPr>
          <w:b/>
        </w:rPr>
      </w:pPr>
      <w:r w:rsidRPr="00045780">
        <w:rPr>
          <w:b/>
        </w:rPr>
        <w:t>BÁO CÁO</w:t>
      </w:r>
    </w:p>
    <w:p w:rsidR="007A29E2" w:rsidRPr="00045780" w:rsidRDefault="00C52759" w:rsidP="00092619">
      <w:pPr>
        <w:spacing w:line="320" w:lineRule="exact"/>
        <w:jc w:val="center"/>
        <w:rPr>
          <w:b/>
        </w:rPr>
      </w:pPr>
      <w:bookmarkStart w:id="0" w:name="_Hlk159503088"/>
      <w:r w:rsidRPr="00045780">
        <w:rPr>
          <w:b/>
          <w:spacing w:val="-4"/>
        </w:rPr>
        <w:t>K</w:t>
      </w:r>
      <w:r w:rsidR="00B46221" w:rsidRPr="00045780">
        <w:rPr>
          <w:b/>
          <w:spacing w:val="-4"/>
        </w:rPr>
        <w:t xml:space="preserve">ết quả </w:t>
      </w:r>
      <w:r w:rsidRPr="00045780">
        <w:rPr>
          <w:b/>
          <w:spacing w:val="-4"/>
        </w:rPr>
        <w:t>rà soát, xử lý các vướng mắc, bất cập về</w:t>
      </w:r>
      <w:r w:rsidR="00B46221" w:rsidRPr="00045780">
        <w:rPr>
          <w:b/>
          <w:spacing w:val="-4"/>
        </w:rPr>
        <w:t xml:space="preserve"> thủ tục hành chính</w:t>
      </w:r>
      <w:bookmarkEnd w:id="0"/>
    </w:p>
    <w:p w:rsidR="00092619" w:rsidRPr="00045780" w:rsidRDefault="00503112" w:rsidP="0095640E">
      <w:pPr>
        <w:spacing w:line="320" w:lineRule="exact"/>
        <w:jc w:val="center"/>
        <w:rPr>
          <w:b/>
        </w:rPr>
      </w:pPr>
      <w:r w:rsidRPr="00045780">
        <w:rPr>
          <w:b/>
          <w:noProof/>
          <w:lang w:val="en-US"/>
        </w:rPr>
        <mc:AlternateContent>
          <mc:Choice Requires="wps">
            <w:drawing>
              <wp:anchor distT="0" distB="0" distL="114300" distR="114300" simplePos="0" relativeHeight="251663360" behindDoc="0" locked="0" layoutInCell="1" allowOverlap="1" wp14:anchorId="17FEECFD" wp14:editId="29D655A4">
                <wp:simplePos x="0" y="0"/>
                <wp:positionH relativeFrom="column">
                  <wp:posOffset>1892461</wp:posOffset>
                </wp:positionH>
                <wp:positionV relativeFrom="paragraph">
                  <wp:posOffset>41910</wp:posOffset>
                </wp:positionV>
                <wp:extent cx="2004365"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00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46301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3.3pt" to="30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5VtAEAALcDAAAOAAAAZHJzL2Uyb0RvYy54bWysU02P0zAQvSPxHyzfadIFVi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" strokecolor="black [3200]" strokeweight=".5pt">
                <v:stroke joinstyle="miter"/>
              </v:line>
            </w:pict>
          </mc:Fallback>
        </mc:AlternateContent>
      </w:r>
    </w:p>
    <w:p w:rsidR="005D3224" w:rsidRPr="00045780" w:rsidRDefault="005D3224" w:rsidP="001A5DBC">
      <w:pPr>
        <w:spacing w:before="120" w:line="320" w:lineRule="exact"/>
        <w:jc w:val="center"/>
      </w:pPr>
      <w:r w:rsidRPr="00045780">
        <w:t>Kính gửi: Thủ tướng Chính phủ</w:t>
      </w:r>
    </w:p>
    <w:p w:rsidR="000D244F" w:rsidRPr="00045780" w:rsidRDefault="000D244F" w:rsidP="000D244F">
      <w:pPr>
        <w:spacing w:line="320" w:lineRule="exact"/>
        <w:jc w:val="center"/>
      </w:pPr>
    </w:p>
    <w:p w:rsidR="00F66E09" w:rsidRPr="00823996" w:rsidRDefault="00F66E09" w:rsidP="00823996">
      <w:pPr>
        <w:widowControl w:val="0"/>
        <w:spacing w:before="60"/>
        <w:ind w:firstLine="720"/>
        <w:jc w:val="both"/>
        <w:rPr>
          <w:spacing w:val="-4"/>
        </w:rPr>
      </w:pPr>
      <w:r w:rsidRPr="00823996">
        <w:rPr>
          <w:spacing w:val="-4"/>
        </w:rPr>
        <w:t>Thực hiện nhiệm vụ Thủ tướng Chính phủ giao về việc báo cáo kết quả rà soát, xử lý các vướng mắc, bất cập về thủ tục hành chính (TTHC) phục vụ việc xây dựng Báo cáo của Chính phủ tại Kỳ họp thứ 7, Quốc hội khóa XV (</w:t>
      </w:r>
      <w:r w:rsidR="002A393A" w:rsidRPr="00823996">
        <w:rPr>
          <w:spacing w:val="-4"/>
        </w:rPr>
        <w:t>V</w:t>
      </w:r>
      <w:r w:rsidRPr="00823996">
        <w:rPr>
          <w:spacing w:val="-4"/>
        </w:rPr>
        <w:t xml:space="preserve">ăn </w:t>
      </w:r>
      <w:r w:rsidR="002A393A" w:rsidRPr="00823996">
        <w:rPr>
          <w:spacing w:val="-4"/>
        </w:rPr>
        <w:t xml:space="preserve">bản </w:t>
      </w:r>
      <w:r w:rsidRPr="00823996">
        <w:rPr>
          <w:spacing w:val="-4"/>
        </w:rPr>
        <w:t>số 174/TTg-KSTT ngày 13</w:t>
      </w:r>
      <w:r w:rsidR="002A393A" w:rsidRPr="00823996">
        <w:rPr>
          <w:spacing w:val="-4"/>
        </w:rPr>
        <w:t>/</w:t>
      </w:r>
      <w:r w:rsidR="001626D0" w:rsidRPr="00823996">
        <w:rPr>
          <w:spacing w:val="-4"/>
        </w:rPr>
        <w:t>3</w:t>
      </w:r>
      <w:r w:rsidR="002A393A" w:rsidRPr="00823996">
        <w:rPr>
          <w:spacing w:val="-4"/>
        </w:rPr>
        <w:t>/</w:t>
      </w:r>
      <w:r w:rsidR="001626D0" w:rsidRPr="00823996">
        <w:rPr>
          <w:spacing w:val="-4"/>
        </w:rPr>
        <w:t xml:space="preserve">2024) và </w:t>
      </w:r>
      <w:r w:rsidR="002A393A" w:rsidRPr="00823996">
        <w:rPr>
          <w:spacing w:val="-4"/>
        </w:rPr>
        <w:t>V</w:t>
      </w:r>
      <w:r w:rsidR="001626D0" w:rsidRPr="00823996">
        <w:rPr>
          <w:spacing w:val="-4"/>
        </w:rPr>
        <w:t xml:space="preserve">ăn </w:t>
      </w:r>
      <w:r w:rsidR="002A393A" w:rsidRPr="00823996">
        <w:rPr>
          <w:spacing w:val="-4"/>
        </w:rPr>
        <w:t xml:space="preserve">bản </w:t>
      </w:r>
      <w:r w:rsidR="001626D0" w:rsidRPr="00823996">
        <w:rPr>
          <w:spacing w:val="-4"/>
        </w:rPr>
        <w:t xml:space="preserve">số </w:t>
      </w:r>
      <w:r w:rsidR="002A393A" w:rsidRPr="00823996">
        <w:rPr>
          <w:spacing w:val="-4"/>
        </w:rPr>
        <w:t>1739/VPCP-KSTT ngày 18/</w:t>
      </w:r>
      <w:r w:rsidRPr="00823996">
        <w:rPr>
          <w:spacing w:val="-4"/>
        </w:rPr>
        <w:t>3</w:t>
      </w:r>
      <w:r w:rsidR="002A393A" w:rsidRPr="00823996">
        <w:rPr>
          <w:spacing w:val="-4"/>
        </w:rPr>
        <w:t>/</w:t>
      </w:r>
      <w:r w:rsidRPr="00823996">
        <w:rPr>
          <w:spacing w:val="-4"/>
        </w:rPr>
        <w:t xml:space="preserve">2024 của Văn phòng Chính phủ về việc bổ sung thông tin, số liệu tại báo cáo kết quả rà soát, xử lý các vướng mắc, bất cập về </w:t>
      </w:r>
      <w:r w:rsidR="009F38DD" w:rsidRPr="00823996">
        <w:rPr>
          <w:spacing w:val="-4"/>
        </w:rPr>
        <w:t>TTHC</w:t>
      </w:r>
      <w:r w:rsidRPr="00823996">
        <w:rPr>
          <w:spacing w:val="-4"/>
        </w:rPr>
        <w:t xml:space="preserve">, Ủy ban nhân dân tỉnh </w:t>
      </w:r>
      <w:r w:rsidR="00C851C5" w:rsidRPr="00823996">
        <w:rPr>
          <w:spacing w:val="-4"/>
        </w:rPr>
        <w:t>Hà Tĩnh</w:t>
      </w:r>
      <w:r w:rsidRPr="00823996">
        <w:rPr>
          <w:spacing w:val="-4"/>
        </w:rPr>
        <w:t xml:space="preserve"> báo cáo Thủ tướng Chính phủ </w:t>
      </w:r>
      <w:r w:rsidR="002A393A" w:rsidRPr="00823996">
        <w:rPr>
          <w:spacing w:val="-4"/>
        </w:rPr>
        <w:t xml:space="preserve">về kết quả rà soát, xử lý các vướng mắc, bất cập về thủ tục hành chính trên địa bàn tỉnh Hà Tĩnh </w:t>
      </w:r>
      <w:r w:rsidRPr="00823996">
        <w:rPr>
          <w:spacing w:val="-4"/>
        </w:rPr>
        <w:t>như sau:</w:t>
      </w:r>
    </w:p>
    <w:p w:rsidR="00EF0DE7" w:rsidRPr="00823996" w:rsidRDefault="00EF0DE7" w:rsidP="00823996">
      <w:pPr>
        <w:widowControl w:val="0"/>
        <w:spacing w:before="60"/>
        <w:ind w:firstLine="720"/>
        <w:jc w:val="both"/>
        <w:rPr>
          <w:b/>
          <w:spacing w:val="-2"/>
        </w:rPr>
      </w:pPr>
      <w:r w:rsidRPr="00823996">
        <w:rPr>
          <w:b/>
          <w:spacing w:val="-2"/>
        </w:rPr>
        <w:t xml:space="preserve">I. </w:t>
      </w:r>
      <w:r w:rsidR="003D7852" w:rsidRPr="00823996">
        <w:rPr>
          <w:b/>
        </w:rPr>
        <w:t xml:space="preserve">KHÁI QUÁT VỀ </w:t>
      </w:r>
      <w:r w:rsidR="004F188B" w:rsidRPr="00823996">
        <w:rPr>
          <w:b/>
        </w:rPr>
        <w:t xml:space="preserve">CÔNG TÁC </w:t>
      </w:r>
      <w:r w:rsidR="009A366E" w:rsidRPr="00823996">
        <w:rPr>
          <w:b/>
        </w:rPr>
        <w:t>CẢI CÁCH TTHC</w:t>
      </w:r>
    </w:p>
    <w:p w:rsidR="00D4274C" w:rsidRPr="00823996" w:rsidRDefault="00227926" w:rsidP="00823996">
      <w:pPr>
        <w:widowControl w:val="0"/>
        <w:spacing w:before="60"/>
        <w:ind w:firstLine="720"/>
        <w:jc w:val="both"/>
      </w:pPr>
      <w:r w:rsidRPr="00823996">
        <w:t>Công tác c</w:t>
      </w:r>
      <w:r w:rsidR="00855E4E" w:rsidRPr="00823996">
        <w:t xml:space="preserve">ải cách TTHC là một nội dung quan trọng của </w:t>
      </w:r>
      <w:r w:rsidRPr="00823996">
        <w:t xml:space="preserve">công tác cải cách hành chính </w:t>
      </w:r>
      <w:r w:rsidR="00245D0F" w:rsidRPr="00823996">
        <w:t xml:space="preserve">(CCHC), </w:t>
      </w:r>
      <w:r w:rsidR="00EF0DE7" w:rsidRPr="00823996">
        <w:t>trong thời gian qua, công tác cải cách TTHC</w:t>
      </w:r>
      <w:r w:rsidR="00D4274C" w:rsidRPr="00823996">
        <w:t xml:space="preserve"> trên địa bàn tỉnh</w:t>
      </w:r>
      <w:r w:rsidR="00EF0DE7" w:rsidRPr="00823996">
        <w:t xml:space="preserve"> </w:t>
      </w:r>
      <w:r w:rsidR="00245D0F" w:rsidRPr="00823996">
        <w:t xml:space="preserve">Hà Tĩnh </w:t>
      </w:r>
      <w:r w:rsidR="00855E4E" w:rsidRPr="00823996">
        <w:t>luôn được T</w:t>
      </w:r>
      <w:r w:rsidR="00EF0DE7" w:rsidRPr="00823996">
        <w:t>ỉnh ủy, H</w:t>
      </w:r>
      <w:r w:rsidR="005A3677" w:rsidRPr="00823996">
        <w:t>ội đồng nhân dân</w:t>
      </w:r>
      <w:r w:rsidR="00855E4E" w:rsidRPr="00823996">
        <w:t>, UBND tỉnh quan tâm lãnh đạo, chỉ đạo</w:t>
      </w:r>
      <w:r w:rsidR="00EF0DE7" w:rsidRPr="00823996">
        <w:t xml:space="preserve"> triển khai thực hiện toàn diện</w:t>
      </w:r>
      <w:r w:rsidR="009F15DC" w:rsidRPr="00823996">
        <w:t xml:space="preserve">. </w:t>
      </w:r>
      <w:r w:rsidR="00551214" w:rsidRPr="00823996">
        <w:t xml:space="preserve">Trong giai đoạn 2021-2025, </w:t>
      </w:r>
      <w:r w:rsidR="00EF0DE7" w:rsidRPr="00823996">
        <w:t xml:space="preserve">UBND tỉnh đã ban hành </w:t>
      </w:r>
      <w:r w:rsidR="00551214" w:rsidRPr="00823996">
        <w:t>nhiều Văn bản để chỉ đạo triển khai thực hiện công các cải cách TTHC</w:t>
      </w:r>
      <w:r w:rsidR="00EF0DE7" w:rsidRPr="00823996">
        <w:t>. Trong đó, xác định mục tiêu của công tác cải cách TTHC</w:t>
      </w:r>
      <w:r w:rsidR="009F15DC" w:rsidRPr="00823996">
        <w:t>:</w:t>
      </w:r>
      <w:r w:rsidR="00EF0DE7" w:rsidRPr="00823996">
        <w:t xml:space="preserve"> </w:t>
      </w:r>
      <w:r w:rsidR="00EF0DE7" w:rsidRPr="00823996">
        <w:rPr>
          <w:i/>
        </w:rPr>
        <w:t>“</w:t>
      </w:r>
      <w:r w:rsidR="00AA56D8">
        <w:rPr>
          <w:i/>
        </w:rPr>
        <w:t>Công bố, công khai, r</w:t>
      </w:r>
      <w:r w:rsidR="00EF0DE7" w:rsidRPr="00823996">
        <w:rPr>
          <w:i/>
        </w:rPr>
        <w:t xml:space="preserve">à soát, đơn giản hóa thành phần hồ sơ, tối ưu hóa quy trình giải quyết TTHC. Đổi mới thực hiện cơ chế một cửa, một cửa liên thông trong thực hiện </w:t>
      </w:r>
      <w:r w:rsidR="00AD5FC0" w:rsidRPr="00823996">
        <w:rPr>
          <w:i/>
        </w:rPr>
        <w:t>TTHC</w:t>
      </w:r>
      <w:r w:rsidR="00EF0DE7" w:rsidRPr="00823996">
        <w:rPr>
          <w:i/>
        </w:rPr>
        <w:t>. Đẩy mạnh thực hiện TTHC trên môi trường điện tử</w:t>
      </w:r>
      <w:r w:rsidR="004E5C19">
        <w:rPr>
          <w:i/>
        </w:rPr>
        <w:t>. Xử lý kịp thời các phản ánh, kiến nghị của cá nhân, tổ chức liên quan đến giải quyết TTHC</w:t>
      </w:r>
      <w:r w:rsidR="00EF0DE7" w:rsidRPr="00823996">
        <w:rPr>
          <w:i/>
        </w:rPr>
        <w:t>”.</w:t>
      </w:r>
    </w:p>
    <w:p w:rsidR="009F15DC" w:rsidRPr="00823996" w:rsidRDefault="009F15DC" w:rsidP="00823996">
      <w:pPr>
        <w:widowControl w:val="0"/>
        <w:spacing w:before="60"/>
        <w:ind w:firstLine="720"/>
        <w:jc w:val="both"/>
        <w:rPr>
          <w:lang w:val="en-US"/>
        </w:rPr>
      </w:pPr>
      <w:r w:rsidRPr="00823996">
        <w:rPr>
          <w:lang w:val="nb-NO"/>
        </w:rPr>
        <w:t xml:space="preserve">Công tác cải cách TTHC trên địa bàn tỉnh </w:t>
      </w:r>
      <w:r w:rsidR="008D2132" w:rsidRPr="00823996">
        <w:rPr>
          <w:lang w:val="nb-NO"/>
        </w:rPr>
        <w:t xml:space="preserve">Hà Tĩnh </w:t>
      </w:r>
      <w:r w:rsidRPr="00823996">
        <w:rPr>
          <w:lang w:val="nb-NO"/>
        </w:rPr>
        <w:t xml:space="preserve">đã có những chuyển biến tích cực cụ thể như: </w:t>
      </w:r>
      <w:r w:rsidR="00B46B5D" w:rsidRPr="00823996">
        <w:rPr>
          <w:lang w:val="en-US"/>
        </w:rPr>
        <w:t>TTHC được công bố, công khai theo đúng quy định</w:t>
      </w:r>
      <w:r w:rsidR="00B46B5D" w:rsidRPr="00823996">
        <w:rPr>
          <w:lang w:val="nb-NO"/>
        </w:rPr>
        <w:t xml:space="preserve">; </w:t>
      </w:r>
      <w:r w:rsidR="00AD5FC0" w:rsidRPr="00823996">
        <w:rPr>
          <w:lang w:val="en-US"/>
        </w:rPr>
        <w:t>t</w:t>
      </w:r>
      <w:r w:rsidR="00B46B5D" w:rsidRPr="00823996">
        <w:rPr>
          <w:lang w:val="en-US"/>
        </w:rPr>
        <w:t xml:space="preserve">hực hiện tốt công tác </w:t>
      </w:r>
      <w:r w:rsidR="008B3EEA" w:rsidRPr="00823996">
        <w:rPr>
          <w:lang w:val="en-US"/>
        </w:rPr>
        <w:t xml:space="preserve">rà soát </w:t>
      </w:r>
      <w:r w:rsidR="00D37D24" w:rsidRPr="00823996">
        <w:rPr>
          <w:lang w:val="en-US"/>
        </w:rPr>
        <w:t xml:space="preserve">quy định </w:t>
      </w:r>
      <w:r w:rsidR="00B46B5D" w:rsidRPr="00823996">
        <w:rPr>
          <w:lang w:val="en-US"/>
        </w:rPr>
        <w:t>TTHC; xây dựng đầy đủ quy trình nội bộ</w:t>
      </w:r>
      <w:r w:rsidR="00A20297" w:rsidRPr="00823996">
        <w:rPr>
          <w:lang w:val="en-US"/>
        </w:rPr>
        <w:t xml:space="preserve"> </w:t>
      </w:r>
      <w:r w:rsidR="00B46B5D" w:rsidRPr="00823996">
        <w:rPr>
          <w:lang w:val="en-US"/>
        </w:rPr>
        <w:t xml:space="preserve">trong </w:t>
      </w:r>
      <w:r w:rsidR="005A3677" w:rsidRPr="00823996">
        <w:rPr>
          <w:lang w:val="en-US"/>
        </w:rPr>
        <w:t xml:space="preserve">tiếp nhận, </w:t>
      </w:r>
      <w:r w:rsidR="00B46B5D" w:rsidRPr="00823996">
        <w:rPr>
          <w:lang w:val="en-US"/>
        </w:rPr>
        <w:t>giải quyết TTHC và thiết lập quy trình điện tử trên Hệ thống</w:t>
      </w:r>
      <w:r w:rsidR="005A3677" w:rsidRPr="00823996">
        <w:rPr>
          <w:lang w:val="en-US"/>
        </w:rPr>
        <w:t xml:space="preserve"> thông tin giải quyết TTHC tỉnh</w:t>
      </w:r>
      <w:r w:rsidR="00B46B5D" w:rsidRPr="00823996">
        <w:rPr>
          <w:lang w:val="en-US"/>
        </w:rPr>
        <w:t xml:space="preserve">; niêm yết công khai đầy đủ, kịp thời, chính xác </w:t>
      </w:r>
      <w:r w:rsidR="00AD5FC0" w:rsidRPr="00823996">
        <w:rPr>
          <w:lang w:val="en-US"/>
        </w:rPr>
        <w:t>b</w:t>
      </w:r>
      <w:r w:rsidR="00B46B5D" w:rsidRPr="00823996">
        <w:rPr>
          <w:lang w:val="en-US"/>
        </w:rPr>
        <w:t>ộ TTHC thuộc thẩm quyền giải quyết tại Bộ phận Một cửa các cấp</w:t>
      </w:r>
      <w:r w:rsidR="00A20297" w:rsidRPr="00823996">
        <w:rPr>
          <w:lang w:val="en-US"/>
        </w:rPr>
        <w:t xml:space="preserve"> trên địa bàn</w:t>
      </w:r>
      <w:r w:rsidR="00B46B5D" w:rsidRPr="00823996">
        <w:rPr>
          <w:lang w:val="en-US"/>
        </w:rPr>
        <w:t xml:space="preserve">; thực hiện tốt công tác giải quyết TTHC, đảm bảo trả kết quả giải quyết TTHC đúng hạn, đúng quy định của pháp luật; thực hiện việc xin lỗi </w:t>
      </w:r>
      <w:r w:rsidR="00A20297" w:rsidRPr="00823996">
        <w:rPr>
          <w:lang w:val="en-US"/>
        </w:rPr>
        <w:t xml:space="preserve">cá nhân, tổ chức </w:t>
      </w:r>
      <w:r w:rsidR="00B46B5D" w:rsidRPr="00823996">
        <w:rPr>
          <w:lang w:val="en-US"/>
        </w:rPr>
        <w:t>đối với các tr</w:t>
      </w:r>
      <w:r w:rsidR="00A20297" w:rsidRPr="00823996">
        <w:rPr>
          <w:lang w:val="en-US"/>
        </w:rPr>
        <w:t>ường hợp giải quyết TTHC trễ hẹn</w:t>
      </w:r>
      <w:r w:rsidR="008B3EEA" w:rsidRPr="00823996">
        <w:rPr>
          <w:lang w:val="en-US"/>
        </w:rPr>
        <w:t xml:space="preserve">. </w:t>
      </w:r>
      <w:r w:rsidR="00B46B5D" w:rsidRPr="00823996">
        <w:rPr>
          <w:lang w:val="en-US"/>
        </w:rPr>
        <w:t xml:space="preserve">Chất lượng giải quyết TTHC tại </w:t>
      </w:r>
      <w:r w:rsidR="008B3EEA" w:rsidRPr="00823996">
        <w:rPr>
          <w:lang w:val="en-US"/>
        </w:rPr>
        <w:t xml:space="preserve">Bộ </w:t>
      </w:r>
      <w:r w:rsidR="000179F9">
        <w:rPr>
          <w:lang w:val="en-US"/>
        </w:rPr>
        <w:t>phận</w:t>
      </w:r>
      <w:r w:rsidR="008B3EEA" w:rsidRPr="00823996">
        <w:rPr>
          <w:lang w:val="en-US"/>
        </w:rPr>
        <w:t xml:space="preserve"> Một cửa các cấp</w:t>
      </w:r>
      <w:r w:rsidR="00B46B5D" w:rsidRPr="00823996">
        <w:rPr>
          <w:lang w:val="en-US"/>
        </w:rPr>
        <w:t xml:space="preserve"> ngày càng được nâng </w:t>
      </w:r>
      <w:r w:rsidR="003E1050" w:rsidRPr="00823996">
        <w:rPr>
          <w:lang w:val="en-US"/>
        </w:rPr>
        <w:t>lên</w:t>
      </w:r>
      <w:r w:rsidR="00B46B5D" w:rsidRPr="00823996">
        <w:rPr>
          <w:lang w:val="en-US"/>
        </w:rPr>
        <w:t xml:space="preserve">, đem lại sự hài lòng cho tổ chức, cá nhân khi thực hiện </w:t>
      </w:r>
      <w:r w:rsidR="008B3EEA" w:rsidRPr="00823996">
        <w:rPr>
          <w:lang w:val="en-US"/>
        </w:rPr>
        <w:t>TTHC…</w:t>
      </w:r>
    </w:p>
    <w:p w:rsidR="00B46221" w:rsidRPr="00823996" w:rsidRDefault="00B46221" w:rsidP="00823996">
      <w:pPr>
        <w:widowControl w:val="0"/>
        <w:tabs>
          <w:tab w:val="left" w:pos="993"/>
        </w:tabs>
        <w:spacing w:before="60"/>
        <w:ind w:firstLine="720"/>
        <w:jc w:val="both"/>
        <w:rPr>
          <w:b/>
        </w:rPr>
      </w:pPr>
      <w:r w:rsidRPr="00823996">
        <w:rPr>
          <w:b/>
        </w:rPr>
        <w:t xml:space="preserve">II. </w:t>
      </w:r>
      <w:r w:rsidR="004F188B" w:rsidRPr="00823996">
        <w:rPr>
          <w:b/>
        </w:rPr>
        <w:t>NHỮNG KẾT QUẢ ĐẠT ĐƯỢC</w:t>
      </w:r>
    </w:p>
    <w:p w:rsidR="00FC32AE" w:rsidRPr="00823996" w:rsidRDefault="00B46221" w:rsidP="00823996">
      <w:pPr>
        <w:widowControl w:val="0"/>
        <w:tabs>
          <w:tab w:val="left" w:pos="993"/>
        </w:tabs>
        <w:spacing w:before="60"/>
        <w:ind w:firstLine="720"/>
        <w:jc w:val="both"/>
        <w:rPr>
          <w:b/>
          <w:spacing w:val="-4"/>
        </w:rPr>
      </w:pPr>
      <w:r w:rsidRPr="00823996">
        <w:rPr>
          <w:b/>
          <w:spacing w:val="-4"/>
        </w:rPr>
        <w:t xml:space="preserve">1. </w:t>
      </w:r>
      <w:r w:rsidR="00FC32AE" w:rsidRPr="00823996">
        <w:rPr>
          <w:b/>
          <w:spacing w:val="-4"/>
        </w:rPr>
        <w:t>Về cải cách quy định TTHC</w:t>
      </w:r>
    </w:p>
    <w:p w:rsidR="002C5876" w:rsidRPr="00823996" w:rsidRDefault="00FC32AE" w:rsidP="00823996">
      <w:pPr>
        <w:widowControl w:val="0"/>
        <w:tabs>
          <w:tab w:val="left" w:pos="993"/>
        </w:tabs>
        <w:spacing w:before="60"/>
        <w:ind w:firstLine="720"/>
        <w:jc w:val="both"/>
        <w:rPr>
          <w:spacing w:val="-4"/>
        </w:rPr>
      </w:pPr>
      <w:r w:rsidRPr="00823996">
        <w:rPr>
          <w:spacing w:val="-4"/>
        </w:rPr>
        <w:t xml:space="preserve">a) Về kiểm soát quy định TTHC trong dự án, dự thảo văn bản quy phạm </w:t>
      </w:r>
      <w:r w:rsidRPr="00823996">
        <w:rPr>
          <w:spacing w:val="-4"/>
        </w:rPr>
        <w:lastRenderedPageBreak/>
        <w:t>pháp luật (VBQPPL)</w:t>
      </w:r>
      <w:r w:rsidR="00300780" w:rsidRPr="00823996">
        <w:rPr>
          <w:spacing w:val="-4"/>
        </w:rPr>
        <w:t>.</w:t>
      </w:r>
    </w:p>
    <w:p w:rsidR="00DE09FA" w:rsidRPr="00823996" w:rsidRDefault="002C5876" w:rsidP="00823996">
      <w:pPr>
        <w:widowControl w:val="0"/>
        <w:spacing w:before="60"/>
        <w:ind w:firstLine="720"/>
        <w:jc w:val="both"/>
        <w:rPr>
          <w:spacing w:val="-4"/>
          <w:shd w:val="clear" w:color="auto" w:fill="FFFFFF"/>
        </w:rPr>
      </w:pPr>
      <w:r w:rsidRPr="00823996">
        <w:rPr>
          <w:spacing w:val="-4"/>
          <w:shd w:val="clear" w:color="auto" w:fill="FFFFFF"/>
        </w:rPr>
        <w:t xml:space="preserve">Các cơ quan, đơn vị đã thực hiện nghiêm túc </w:t>
      </w:r>
      <w:r w:rsidR="00300780" w:rsidRPr="00823996">
        <w:rPr>
          <w:spacing w:val="-4"/>
          <w:shd w:val="clear" w:color="auto" w:fill="FFFFFF"/>
        </w:rPr>
        <w:t>việc</w:t>
      </w:r>
      <w:r w:rsidRPr="00823996">
        <w:rPr>
          <w:spacing w:val="-4"/>
          <w:shd w:val="clear" w:color="auto" w:fill="FFFFFF"/>
        </w:rPr>
        <w:t xml:space="preserve"> k</w:t>
      </w:r>
      <w:r w:rsidR="00CB7332" w:rsidRPr="00823996">
        <w:rPr>
          <w:spacing w:val="-4"/>
          <w:shd w:val="clear" w:color="auto" w:fill="FFFFFF"/>
        </w:rPr>
        <w:t xml:space="preserve">iểm soát quy định TTHC trong dự </w:t>
      </w:r>
      <w:r w:rsidRPr="00823996">
        <w:rPr>
          <w:spacing w:val="-4"/>
          <w:shd w:val="clear" w:color="auto" w:fill="FFFFFF"/>
        </w:rPr>
        <w:t>thảo VBQPPL,</w:t>
      </w:r>
      <w:r w:rsidR="001A6C33" w:rsidRPr="00823996">
        <w:rPr>
          <w:spacing w:val="-4"/>
          <w:shd w:val="clear" w:color="auto" w:fill="FFFFFF"/>
        </w:rPr>
        <w:t xml:space="preserve"> </w:t>
      </w:r>
      <w:r w:rsidR="001D4058" w:rsidRPr="00823996">
        <w:rPr>
          <w:spacing w:val="-4"/>
          <w:shd w:val="clear" w:color="auto" w:fill="FFFFFF"/>
        </w:rPr>
        <w:t>từ năm 2021 đến hết ngày 15/3/2024, đã đánh giá tác động, thẩm định 94 TTHC được quy định tại 17 Nghị quyết của Hội đồng nhân</w:t>
      </w:r>
      <w:r w:rsidR="0003192C">
        <w:rPr>
          <w:spacing w:val="-4"/>
          <w:shd w:val="clear" w:color="auto" w:fill="FFFFFF"/>
        </w:rPr>
        <w:t xml:space="preserve"> dân</w:t>
      </w:r>
      <w:r w:rsidR="001D4058" w:rsidRPr="00823996">
        <w:rPr>
          <w:spacing w:val="-4"/>
          <w:shd w:val="clear" w:color="auto" w:fill="FFFFFF"/>
        </w:rPr>
        <w:t xml:space="preserve"> tỉnh, cụ thể: Năm 2021, đánh giá tác động 47 TTHC, được quy định tại 06 Nghị quyết; Năm 2022, đánh giá tác động 33 TTHC, được quy định tại 07 Nghị quyết; Năm 2023, đánh giá tác động 14 TTHC, được quy định tại 04 Nghị quyết</w:t>
      </w:r>
      <w:r w:rsidR="00DE09FA" w:rsidRPr="00823996">
        <w:t xml:space="preserve">. Nội dung </w:t>
      </w:r>
      <w:r w:rsidR="00461F06" w:rsidRPr="00823996">
        <w:rPr>
          <w:spacing w:val="-4"/>
          <w:shd w:val="clear" w:color="auto" w:fill="FFFFFF"/>
        </w:rPr>
        <w:t>đã đánh giá tác động, thẩm định</w:t>
      </w:r>
      <w:r w:rsidR="00DE09FA" w:rsidRPr="00823996">
        <w:t xml:space="preserve"> TTHC tập trung phân tích, dự báo về sự cần thiết, tính hợp pháp, hợp lý và chi phí tuân thủ của TTHC để thực hiện chính sách, đảm bảo các yêu cầu theo quy định tại </w:t>
      </w:r>
      <w:r w:rsidR="00461F06" w:rsidRPr="00823996">
        <w:t xml:space="preserve">Thông tư 03/2022/TT-BTP ngày 10/02/2022 của Bộ Tư pháp, </w:t>
      </w:r>
      <w:r w:rsidR="00DE09FA" w:rsidRPr="00823996">
        <w:t>khoản 4 Điều 31 Nghị định số 34/2016/NĐ-CP ngày 14/5/2016 của Chính phủ được sửa đổi bổ sung tại khoản 9 Điều 1 Nghị định số 154/2020/NĐ-CP ngày 31/12/2020 của Chính phủ sửa đổi, bổ sung một số điều của Nghị định số 34/2016/NĐ-CP.</w:t>
      </w:r>
    </w:p>
    <w:p w:rsidR="00AD5FC0" w:rsidRPr="00823996" w:rsidRDefault="00461F06" w:rsidP="00823996">
      <w:pPr>
        <w:widowControl w:val="0"/>
        <w:spacing w:before="60"/>
        <w:ind w:firstLine="720"/>
        <w:jc w:val="both"/>
      </w:pPr>
      <w:r w:rsidRPr="00823996">
        <w:rPr>
          <w:i/>
          <w:spacing w:val="-4"/>
        </w:rPr>
        <w:t xml:space="preserve"> </w:t>
      </w:r>
      <w:r w:rsidR="00AD5FC0" w:rsidRPr="00823996">
        <w:rPr>
          <w:i/>
          <w:spacing w:val="-4"/>
        </w:rPr>
        <w:t>(</w:t>
      </w:r>
      <w:r w:rsidR="0047341E" w:rsidRPr="00823996">
        <w:rPr>
          <w:i/>
          <w:spacing w:val="-4"/>
        </w:rPr>
        <w:t>T</w:t>
      </w:r>
      <w:r w:rsidR="00AD5FC0" w:rsidRPr="00823996">
        <w:rPr>
          <w:i/>
          <w:spacing w:val="-4"/>
        </w:rPr>
        <w:t>heo mẫu tại Mục I, II Phụ lục kèm theo).</w:t>
      </w:r>
    </w:p>
    <w:p w:rsidR="00C53D47" w:rsidRPr="00823996" w:rsidRDefault="00FC32AE" w:rsidP="00823996">
      <w:pPr>
        <w:widowControl w:val="0"/>
        <w:spacing w:before="60"/>
        <w:ind w:firstLine="720"/>
        <w:jc w:val="both"/>
        <w:rPr>
          <w:spacing w:val="-4"/>
        </w:rPr>
      </w:pPr>
      <w:r w:rsidRPr="00823996">
        <w:rPr>
          <w:spacing w:val="-4"/>
        </w:rPr>
        <w:t>b) Về</w:t>
      </w:r>
      <w:r w:rsidR="00B46221" w:rsidRPr="00823996">
        <w:rPr>
          <w:spacing w:val="-4"/>
        </w:rPr>
        <w:t xml:space="preserve"> cắt giảm, đơn giản hóa quy định liên quan đến hoạt động kinh doanh</w:t>
      </w:r>
      <w:r w:rsidR="00C63DC3" w:rsidRPr="00823996">
        <w:rPr>
          <w:spacing w:val="-4"/>
        </w:rPr>
        <w:t xml:space="preserve">: </w:t>
      </w:r>
    </w:p>
    <w:p w:rsidR="00C63DC3" w:rsidRPr="00823996" w:rsidRDefault="00EB63B5"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spacing w:val="-4"/>
        </w:rPr>
      </w:pPr>
      <w:r w:rsidRPr="00823996">
        <w:t xml:space="preserve">- </w:t>
      </w:r>
      <w:r w:rsidR="00AD5FC0" w:rsidRPr="00823996">
        <w:t>H</w:t>
      </w:r>
      <w:r w:rsidR="008E4F7F" w:rsidRPr="00823996">
        <w:t xml:space="preserve">àng năm, UBND tỉnh </w:t>
      </w:r>
      <w:r w:rsidR="00FF3914" w:rsidRPr="00823996">
        <w:t xml:space="preserve">Hà Tĩnh </w:t>
      </w:r>
      <w:r w:rsidR="008E4F7F" w:rsidRPr="00823996">
        <w:t>ban hành kế hoạch rà soát quy định, TTHC</w:t>
      </w:r>
      <w:r w:rsidR="00615DC1">
        <w:t>;</w:t>
      </w:r>
      <w:r w:rsidR="008E7FEB">
        <w:t xml:space="preserve"> </w:t>
      </w:r>
      <w:r w:rsidR="008E4F7F" w:rsidRPr="00823996">
        <w:t xml:space="preserve">các cơ quan, đơn vị, địa phương đã triển khai thực hiện việc rà soát, đề xuất cắt giảm, đơn giản hóa thành phần hồ sơ, thời gian giải quyết TTHC… thuộc thẩm quyền giải quyết và phạm vi quản lý. Từ năm 2021 đến nay, Chủ </w:t>
      </w:r>
      <w:r w:rsidR="008E4F7F" w:rsidRPr="00823996">
        <w:rPr>
          <w:spacing w:val="-4"/>
        </w:rPr>
        <w:t xml:space="preserve">tịch UBND tỉnh đã ban hành </w:t>
      </w:r>
      <w:r w:rsidR="00FF3914" w:rsidRPr="00823996">
        <w:rPr>
          <w:b/>
          <w:spacing w:val="-4"/>
        </w:rPr>
        <w:t>0</w:t>
      </w:r>
      <w:r w:rsidR="00582FFD" w:rsidRPr="00823996">
        <w:rPr>
          <w:b/>
          <w:spacing w:val="-4"/>
        </w:rPr>
        <w:t>3</w:t>
      </w:r>
      <w:r w:rsidR="008E4F7F" w:rsidRPr="00823996">
        <w:rPr>
          <w:spacing w:val="-4"/>
        </w:rPr>
        <w:t xml:space="preserve"> </w:t>
      </w:r>
      <w:r w:rsidR="00AD5FC0" w:rsidRPr="00823996">
        <w:rPr>
          <w:spacing w:val="-4"/>
        </w:rPr>
        <w:t>q</w:t>
      </w:r>
      <w:r w:rsidR="008E4F7F" w:rsidRPr="00823996">
        <w:rPr>
          <w:spacing w:val="-4"/>
        </w:rPr>
        <w:t xml:space="preserve">uyết định phê duyệt </w:t>
      </w:r>
      <w:r w:rsidR="00582FFD" w:rsidRPr="00823996">
        <w:rPr>
          <w:spacing w:val="-4"/>
        </w:rPr>
        <w:t xml:space="preserve">thông qua </w:t>
      </w:r>
      <w:r w:rsidR="008E4F7F" w:rsidRPr="00823996">
        <w:rPr>
          <w:spacing w:val="-4"/>
        </w:rPr>
        <w:t xml:space="preserve">phương án đơn giản hóa </w:t>
      </w:r>
      <w:r w:rsidR="00582FFD" w:rsidRPr="00823996">
        <w:rPr>
          <w:b/>
          <w:spacing w:val="-4"/>
        </w:rPr>
        <w:t>37</w:t>
      </w:r>
      <w:r w:rsidR="008E4F7F" w:rsidRPr="00823996">
        <w:rPr>
          <w:spacing w:val="-4"/>
        </w:rPr>
        <w:t xml:space="preserve"> TTHC, cụ thể: Năm 2021, ban hành </w:t>
      </w:r>
      <w:r w:rsidR="00582FFD" w:rsidRPr="00823996">
        <w:rPr>
          <w:b/>
          <w:spacing w:val="-4"/>
        </w:rPr>
        <w:t>01</w:t>
      </w:r>
      <w:r w:rsidR="008E4F7F" w:rsidRPr="00823996">
        <w:rPr>
          <w:spacing w:val="-4"/>
        </w:rPr>
        <w:t xml:space="preserve"> quyết định phê duyệt </w:t>
      </w:r>
      <w:r w:rsidR="00582FFD" w:rsidRPr="00823996">
        <w:rPr>
          <w:spacing w:val="-4"/>
        </w:rPr>
        <w:t xml:space="preserve">thông qua </w:t>
      </w:r>
      <w:r w:rsidR="008E4F7F" w:rsidRPr="00823996">
        <w:rPr>
          <w:spacing w:val="-4"/>
        </w:rPr>
        <w:t xml:space="preserve">phương án đơn giản hóa </w:t>
      </w:r>
      <w:r w:rsidR="00582FFD" w:rsidRPr="00823996">
        <w:rPr>
          <w:b/>
          <w:spacing w:val="-4"/>
        </w:rPr>
        <w:t>08</w:t>
      </w:r>
      <w:r w:rsidR="008E4F7F" w:rsidRPr="00823996">
        <w:rPr>
          <w:spacing w:val="-4"/>
        </w:rPr>
        <w:t xml:space="preserve"> TTHC; </w:t>
      </w:r>
      <w:r w:rsidR="00AD5FC0" w:rsidRPr="00823996">
        <w:rPr>
          <w:color w:val="000000" w:themeColor="text1"/>
          <w:spacing w:val="-4"/>
        </w:rPr>
        <w:t>n</w:t>
      </w:r>
      <w:r w:rsidR="008E4F7F" w:rsidRPr="00823996">
        <w:rPr>
          <w:spacing w:val="-4"/>
        </w:rPr>
        <w:t>ăm 2022,</w:t>
      </w:r>
      <w:r w:rsidR="008E4F7F" w:rsidRPr="00823996">
        <w:rPr>
          <w:b/>
          <w:spacing w:val="-4"/>
        </w:rPr>
        <w:t xml:space="preserve"> </w:t>
      </w:r>
      <w:r w:rsidR="008E4F7F" w:rsidRPr="00823996">
        <w:rPr>
          <w:spacing w:val="-4"/>
        </w:rPr>
        <w:t xml:space="preserve">ban hành </w:t>
      </w:r>
      <w:r w:rsidR="00582FFD" w:rsidRPr="00823996">
        <w:rPr>
          <w:b/>
          <w:spacing w:val="-4"/>
        </w:rPr>
        <w:t>01</w:t>
      </w:r>
      <w:r w:rsidR="008E4F7F" w:rsidRPr="00823996">
        <w:rPr>
          <w:spacing w:val="-4"/>
        </w:rPr>
        <w:t xml:space="preserve"> quyết định phê duyệt</w:t>
      </w:r>
      <w:r w:rsidR="00582FFD" w:rsidRPr="00823996">
        <w:rPr>
          <w:spacing w:val="-4"/>
        </w:rPr>
        <w:t xml:space="preserve"> thông qua</w:t>
      </w:r>
      <w:r w:rsidR="008E4F7F" w:rsidRPr="00823996">
        <w:rPr>
          <w:spacing w:val="-4"/>
        </w:rPr>
        <w:t xml:space="preserve"> phương án đơn giản hóa </w:t>
      </w:r>
      <w:r w:rsidR="00582FFD" w:rsidRPr="00823996">
        <w:rPr>
          <w:b/>
          <w:spacing w:val="-4"/>
        </w:rPr>
        <w:t>15</w:t>
      </w:r>
      <w:r w:rsidR="008E4F7F" w:rsidRPr="00823996">
        <w:rPr>
          <w:spacing w:val="-4"/>
        </w:rPr>
        <w:t xml:space="preserve"> TTHC; </w:t>
      </w:r>
      <w:r w:rsidR="00AD5FC0" w:rsidRPr="00823996">
        <w:rPr>
          <w:spacing w:val="-4"/>
        </w:rPr>
        <w:t>n</w:t>
      </w:r>
      <w:r w:rsidR="00F64E81" w:rsidRPr="00823996">
        <w:rPr>
          <w:spacing w:val="-4"/>
        </w:rPr>
        <w:t xml:space="preserve">ăm 2023, ban hành </w:t>
      </w:r>
      <w:r w:rsidR="00582FFD" w:rsidRPr="00823996">
        <w:rPr>
          <w:b/>
          <w:spacing w:val="-4"/>
        </w:rPr>
        <w:t>01</w:t>
      </w:r>
      <w:r w:rsidR="00F64E81" w:rsidRPr="00823996">
        <w:rPr>
          <w:spacing w:val="-4"/>
        </w:rPr>
        <w:t xml:space="preserve"> quyết định phê duyệt </w:t>
      </w:r>
      <w:r w:rsidR="00582FFD" w:rsidRPr="00823996">
        <w:rPr>
          <w:spacing w:val="-4"/>
        </w:rPr>
        <w:t xml:space="preserve">thông qua </w:t>
      </w:r>
      <w:r w:rsidR="00F64E81" w:rsidRPr="00823996">
        <w:rPr>
          <w:spacing w:val="-4"/>
        </w:rPr>
        <w:t xml:space="preserve">phương án đơn giản hóa </w:t>
      </w:r>
      <w:r w:rsidR="00582FFD" w:rsidRPr="00823996">
        <w:rPr>
          <w:b/>
          <w:spacing w:val="-4"/>
        </w:rPr>
        <w:t>12</w:t>
      </w:r>
      <w:r w:rsidR="00F64E81" w:rsidRPr="00823996">
        <w:rPr>
          <w:spacing w:val="-4"/>
        </w:rPr>
        <w:t xml:space="preserve"> TTHC</w:t>
      </w:r>
      <w:r w:rsidR="008E4F7F" w:rsidRPr="00823996">
        <w:rPr>
          <w:spacing w:val="-4"/>
        </w:rPr>
        <w:t>.</w:t>
      </w:r>
      <w:r w:rsidR="002C35F7" w:rsidRPr="00823996">
        <w:rPr>
          <w:spacing w:val="-4"/>
        </w:rPr>
        <w:t xml:space="preserve"> Đa số các kiến nghị đơn giản hóa TTHC cắt giảm về thời hạn giải quyết</w:t>
      </w:r>
      <w:r w:rsidR="00582FFD" w:rsidRPr="00823996">
        <w:rPr>
          <w:spacing w:val="-4"/>
        </w:rPr>
        <w:t>, thành phần hồ sơ, yêu cầu điều kiện để thực hiện TTHC</w:t>
      </w:r>
      <w:r w:rsidR="002C35F7" w:rsidRPr="00823996">
        <w:rPr>
          <w:spacing w:val="-4"/>
        </w:rPr>
        <w:t xml:space="preserve">. Đồng thời, báo cáo kết quả rà soát quy định hành chính, TTHC về Văn phòng Chính phủ và các Bộ, ngành có liên quan theo </w:t>
      </w:r>
      <w:r w:rsidR="00AD5FC0" w:rsidRPr="00823996">
        <w:rPr>
          <w:spacing w:val="-4"/>
        </w:rPr>
        <w:t xml:space="preserve">đúng </w:t>
      </w:r>
      <w:r w:rsidR="002C35F7" w:rsidRPr="00823996">
        <w:rPr>
          <w:spacing w:val="-4"/>
        </w:rPr>
        <w:t>quy định</w:t>
      </w:r>
      <w:r w:rsidR="005A3677" w:rsidRPr="00823996">
        <w:rPr>
          <w:spacing w:val="-4"/>
        </w:rPr>
        <w:t>.</w:t>
      </w:r>
    </w:p>
    <w:p w:rsidR="00C63DC3" w:rsidRPr="00823996" w:rsidRDefault="001363C8"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i/>
          <w:spacing w:val="-4"/>
        </w:rPr>
      </w:pPr>
      <w:r w:rsidRPr="00823996">
        <w:rPr>
          <w:i/>
          <w:spacing w:val="-4"/>
        </w:rPr>
        <w:t>(</w:t>
      </w:r>
      <w:r w:rsidR="002A55FA" w:rsidRPr="00823996">
        <w:rPr>
          <w:i/>
          <w:spacing w:val="-4"/>
        </w:rPr>
        <w:t>T</w:t>
      </w:r>
      <w:r w:rsidRPr="00823996">
        <w:rPr>
          <w:i/>
          <w:spacing w:val="-4"/>
        </w:rPr>
        <w:t>heo mẫ</w:t>
      </w:r>
      <w:r w:rsidR="009D24DC" w:rsidRPr="00823996">
        <w:rPr>
          <w:i/>
          <w:spacing w:val="-4"/>
        </w:rPr>
        <w:t>u tại Mục III Phụ lục kèm theo)</w:t>
      </w:r>
    </w:p>
    <w:p w:rsidR="00C63DC3" w:rsidRPr="00823996" w:rsidRDefault="00FC32A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c) Về</w:t>
      </w:r>
      <w:r w:rsidR="00B46221" w:rsidRPr="00823996">
        <w:t xml:space="preserve"> phân cấp trong giải quyết TTHC</w:t>
      </w:r>
    </w:p>
    <w:p w:rsidR="00C63DC3" w:rsidRPr="00823996" w:rsidRDefault="0068001D"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rStyle w:val="Emphasis"/>
        </w:rPr>
      </w:pPr>
      <w:r w:rsidRPr="00823996">
        <w:t>-</w:t>
      </w:r>
      <w:r w:rsidRPr="00823996">
        <w:rPr>
          <w:lang w:val="vi-VN"/>
        </w:rPr>
        <w:t xml:space="preserve"> </w:t>
      </w:r>
      <w:r w:rsidRPr="00823996">
        <w:t xml:space="preserve">Thực hiện </w:t>
      </w:r>
      <w:r w:rsidRPr="00823996">
        <w:rPr>
          <w:lang w:val="vi-VN"/>
        </w:rPr>
        <w:t>Công văn số 1104/TTg-KSTT ngày 25/8/2021 của Thủ tướng Chính phủ</w:t>
      </w:r>
      <w:r w:rsidRPr="00823996">
        <w:t xml:space="preserve">, UBND tỉnh </w:t>
      </w:r>
      <w:r w:rsidR="00686449" w:rsidRPr="00823996">
        <w:t>Hà Tĩnh đã ban hành Văn bản số 5842/UBND-NC</w:t>
      </w:r>
      <w:r w:rsidR="00686449" w:rsidRPr="00823996">
        <w:rPr>
          <w:vertAlign w:val="subscript"/>
        </w:rPr>
        <w:t xml:space="preserve">2 </w:t>
      </w:r>
      <w:r w:rsidR="00686449" w:rsidRPr="00823996">
        <w:t xml:space="preserve">ngày 06/9/2021 về giao </w:t>
      </w:r>
      <w:r w:rsidRPr="00823996">
        <w:rPr>
          <w:lang w:val="vi-VN"/>
        </w:rPr>
        <w:t>rà soát, đánh giá, đề xuất phương án phân cấp giải quyết TTHC</w:t>
      </w:r>
      <w:r w:rsidRPr="00823996">
        <w:rPr>
          <w:vertAlign w:val="superscript"/>
          <w:lang w:val="vi-VN"/>
        </w:rPr>
        <w:footnoteReference w:id="1"/>
      </w:r>
      <w:r w:rsidRPr="00823996">
        <w:rPr>
          <w:lang w:val="vi-VN"/>
        </w:rPr>
        <w:t xml:space="preserve"> và báo cáo kết quả về Văn phòng Chính phủ </w:t>
      </w:r>
      <w:r w:rsidRPr="00823996">
        <w:t>theo quy định</w:t>
      </w:r>
      <w:r w:rsidRPr="00823996">
        <w:rPr>
          <w:vertAlign w:val="superscript"/>
          <w:lang w:val="vi-VN"/>
        </w:rPr>
        <w:footnoteReference w:id="2"/>
      </w:r>
      <w:r w:rsidRPr="00823996">
        <w:rPr>
          <w:lang w:val="vi-VN"/>
        </w:rPr>
        <w:t>.</w:t>
      </w:r>
      <w:r w:rsidRPr="00823996">
        <w:t xml:space="preserve"> Cụ thể: </w:t>
      </w:r>
      <w:r w:rsidRPr="00823996">
        <w:rPr>
          <w:rStyle w:val="Emphasis"/>
          <w:lang w:val="vi-VN"/>
        </w:rPr>
        <w:t>Tổng số TTHC phải rà soát theo yêu cầu:</w:t>
      </w:r>
      <w:r w:rsidRPr="00823996">
        <w:rPr>
          <w:rStyle w:val="Emphasis"/>
        </w:rPr>
        <w:t xml:space="preserve"> </w:t>
      </w:r>
      <w:r w:rsidR="00971472" w:rsidRPr="00823996">
        <w:rPr>
          <w:b/>
        </w:rPr>
        <w:t>2901</w:t>
      </w:r>
      <w:r w:rsidRPr="00823996">
        <w:rPr>
          <w:rStyle w:val="FootnoteReference"/>
          <w:b/>
          <w:i/>
          <w:iCs/>
        </w:rPr>
        <w:footnoteReference w:id="3"/>
      </w:r>
      <w:r w:rsidRPr="00823996">
        <w:rPr>
          <w:rStyle w:val="Emphasis"/>
          <w:b/>
        </w:rPr>
        <w:t xml:space="preserve"> </w:t>
      </w:r>
      <w:r w:rsidRPr="00823996">
        <w:rPr>
          <w:rStyle w:val="Emphasis"/>
        </w:rPr>
        <w:t>TTHC; t</w:t>
      </w:r>
      <w:r w:rsidRPr="00823996">
        <w:rPr>
          <w:rStyle w:val="Emphasis"/>
          <w:lang w:val="vi-VN"/>
        </w:rPr>
        <w:t>ổng số TTHC đã rà soát</w:t>
      </w:r>
      <w:r w:rsidRPr="00823996">
        <w:rPr>
          <w:rStyle w:val="Emphasis"/>
        </w:rPr>
        <w:t xml:space="preserve">: </w:t>
      </w:r>
      <w:r w:rsidR="00971472" w:rsidRPr="00823996">
        <w:rPr>
          <w:b/>
        </w:rPr>
        <w:t>2901</w:t>
      </w:r>
      <w:r w:rsidRPr="00823996">
        <w:rPr>
          <w:rStyle w:val="Emphasis"/>
          <w:b/>
        </w:rPr>
        <w:t xml:space="preserve"> </w:t>
      </w:r>
      <w:r w:rsidRPr="00823996">
        <w:rPr>
          <w:rStyle w:val="Emphasis"/>
        </w:rPr>
        <w:t xml:space="preserve">TTHC; </w:t>
      </w:r>
      <w:r w:rsidRPr="00823996">
        <w:rPr>
          <w:rStyle w:val="Emphasis"/>
          <w:b/>
          <w:bCs/>
        </w:rPr>
        <w:t>s</w:t>
      </w:r>
      <w:r w:rsidRPr="00823996">
        <w:rPr>
          <w:rStyle w:val="Emphasis"/>
          <w:b/>
          <w:bCs/>
          <w:lang w:val="vi-VN"/>
        </w:rPr>
        <w:t>ố TTHC đề nghị phân cấp</w:t>
      </w:r>
      <w:r w:rsidRPr="00823996">
        <w:rPr>
          <w:rStyle w:val="Emphasis"/>
          <w:lang w:val="vi-VN"/>
        </w:rPr>
        <w:t>:</w:t>
      </w:r>
      <w:r w:rsidRPr="00823996">
        <w:rPr>
          <w:rStyle w:val="Emphasis"/>
        </w:rPr>
        <w:t xml:space="preserve"> </w:t>
      </w:r>
      <w:r w:rsidR="00971472" w:rsidRPr="00823996">
        <w:t>253</w:t>
      </w:r>
      <w:r w:rsidRPr="00823996">
        <w:rPr>
          <w:rStyle w:val="Emphasis"/>
          <w:b/>
        </w:rPr>
        <w:t xml:space="preserve"> </w:t>
      </w:r>
      <w:r w:rsidRPr="00823996">
        <w:rPr>
          <w:rStyle w:val="Emphasis"/>
        </w:rPr>
        <w:t>(t</w:t>
      </w:r>
      <w:r w:rsidRPr="00823996">
        <w:rPr>
          <w:rStyle w:val="Emphasis"/>
          <w:lang w:val="vi-VN"/>
        </w:rPr>
        <w:t>rong đó:</w:t>
      </w:r>
      <w:r w:rsidRPr="00823996">
        <w:rPr>
          <w:rStyle w:val="Emphasis"/>
        </w:rPr>
        <w:t xml:space="preserve"> </w:t>
      </w:r>
      <w:r w:rsidRPr="00823996">
        <w:rPr>
          <w:rStyle w:val="Emphasis"/>
          <w:lang w:val="vi-VN"/>
        </w:rPr>
        <w:t>Phân cấp ngay:</w:t>
      </w:r>
      <w:r w:rsidRPr="00823996">
        <w:rPr>
          <w:rStyle w:val="Emphasis"/>
        </w:rPr>
        <w:t xml:space="preserve"> </w:t>
      </w:r>
      <w:r w:rsidR="00971472" w:rsidRPr="00823996">
        <w:rPr>
          <w:rStyle w:val="Emphasis"/>
          <w:b/>
        </w:rPr>
        <w:t>232</w:t>
      </w:r>
      <w:r w:rsidRPr="00823996">
        <w:rPr>
          <w:rStyle w:val="Emphasis"/>
          <w:b/>
        </w:rPr>
        <w:t xml:space="preserve"> </w:t>
      </w:r>
      <w:r w:rsidRPr="00823996">
        <w:rPr>
          <w:rStyle w:val="Emphasis"/>
        </w:rPr>
        <w:t xml:space="preserve">TTHC; </w:t>
      </w:r>
      <w:r w:rsidRPr="00823996">
        <w:rPr>
          <w:rStyle w:val="Emphasis"/>
          <w:lang w:val="vi-VN"/>
        </w:rPr>
        <w:t>Phân cấp</w:t>
      </w:r>
      <w:r w:rsidRPr="00823996">
        <w:rPr>
          <w:rStyle w:val="Emphasis"/>
        </w:rPr>
        <w:t xml:space="preserve"> kèm theo các điều kiện bảo đảm khác: </w:t>
      </w:r>
      <w:r w:rsidR="00971472" w:rsidRPr="00823996">
        <w:rPr>
          <w:rStyle w:val="Emphasis"/>
          <w:b/>
        </w:rPr>
        <w:t>21</w:t>
      </w:r>
      <w:r w:rsidRPr="00823996">
        <w:rPr>
          <w:rStyle w:val="Emphasis"/>
          <w:b/>
        </w:rPr>
        <w:t xml:space="preserve"> </w:t>
      </w:r>
      <w:r w:rsidRPr="00823996">
        <w:rPr>
          <w:rStyle w:val="Emphasis"/>
        </w:rPr>
        <w:t>TTHC; s</w:t>
      </w:r>
      <w:r w:rsidRPr="00823996">
        <w:rPr>
          <w:rStyle w:val="Emphasis"/>
          <w:lang w:val="vi-VN"/>
        </w:rPr>
        <w:t>ố TTHC không đề nghị phân cấp:</w:t>
      </w:r>
      <w:r w:rsidRPr="00823996">
        <w:rPr>
          <w:rStyle w:val="Emphasis"/>
        </w:rPr>
        <w:t xml:space="preserve"> </w:t>
      </w:r>
      <w:r w:rsidR="00971472" w:rsidRPr="00823996">
        <w:rPr>
          <w:rStyle w:val="Emphasis"/>
          <w:b/>
        </w:rPr>
        <w:t>2648</w:t>
      </w:r>
      <w:r w:rsidRPr="00823996">
        <w:rPr>
          <w:rStyle w:val="Emphasis"/>
        </w:rPr>
        <w:t>).</w:t>
      </w:r>
    </w:p>
    <w:p w:rsidR="00C63DC3" w:rsidRPr="00823996" w:rsidRDefault="009A366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i/>
          <w:spacing w:val="-4"/>
        </w:rPr>
      </w:pPr>
      <w:r w:rsidRPr="00823996">
        <w:rPr>
          <w:i/>
          <w:spacing w:val="-4"/>
        </w:rPr>
        <w:lastRenderedPageBreak/>
        <w:t>(</w:t>
      </w:r>
      <w:r w:rsidR="002A55FA" w:rsidRPr="00823996">
        <w:rPr>
          <w:i/>
          <w:spacing w:val="-4"/>
        </w:rPr>
        <w:t>T</w:t>
      </w:r>
      <w:r w:rsidRPr="00823996">
        <w:rPr>
          <w:i/>
          <w:spacing w:val="-4"/>
        </w:rPr>
        <w:t>heo mẫu tại Mục IV Phụ lục kèm theo).</w:t>
      </w:r>
    </w:p>
    <w:p w:rsidR="00C63DC3" w:rsidRPr="00823996" w:rsidRDefault="00FC32A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d) Về cắt giảm, đơn giản hóa</w:t>
      </w:r>
      <w:r w:rsidR="00B46221" w:rsidRPr="00823996">
        <w:t xml:space="preserve"> TTHC nội bộ</w:t>
      </w:r>
      <w:bookmarkStart w:id="1" w:name="loai_1_name"/>
    </w:p>
    <w:p w:rsidR="00C63DC3" w:rsidRPr="00823996" w:rsidRDefault="003E1CB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Thực hiện Quyết định số 1085/QĐ-TTg ngày 15/9/2022 của Thủ tướng Chính phủ về ban hành Kế hoạch rà soát, đơn giản hóa TTHC nội bộ trong hệ thống hành chính nhà nước giai đoạn 2022-2025; Công văn số 6828/VPCP-KSTT ngày 12/10/2022 của Văn phòng Chính phủ về việc hướng dẫn triển khai Kế hoạch rà soát, đơn giản hóa TTHC nội bộ trong hệ thống hành chính nhà nước giai đoạn 2022-2025, UBND tỉnh </w:t>
      </w:r>
      <w:r w:rsidR="00604331" w:rsidRPr="00823996">
        <w:t xml:space="preserve">Hà Tĩnh </w:t>
      </w:r>
      <w:r w:rsidRPr="00823996">
        <w:t>ban hành Quyết định số 254/</w:t>
      </w:r>
      <w:r w:rsidR="00604331" w:rsidRPr="00823996">
        <w:t>KH</w:t>
      </w:r>
      <w:r w:rsidRPr="00823996">
        <w:t xml:space="preserve">-UBND ngày </w:t>
      </w:r>
      <w:r w:rsidR="00604331" w:rsidRPr="00823996">
        <w:t>29</w:t>
      </w:r>
      <w:r w:rsidRPr="00823996">
        <w:t>/1</w:t>
      </w:r>
      <w:r w:rsidR="00604331" w:rsidRPr="00823996">
        <w:t>2</w:t>
      </w:r>
      <w:r w:rsidRPr="00823996">
        <w:t xml:space="preserve">/2022 về việc ban hành Kế hoạch rà soát, đơn giản hóa TTHC nội bộ trong hệ thống hành chính nhà nước giai đoạn 2022-2025 trên địa bàn tỉnh </w:t>
      </w:r>
      <w:r w:rsidR="00C851C5" w:rsidRPr="00823996">
        <w:t xml:space="preserve">Hà Tĩnh </w:t>
      </w:r>
      <w:r w:rsidRPr="00823996">
        <w:t xml:space="preserve">và triển khai thực hiện theo lộ trình. </w:t>
      </w:r>
    </w:p>
    <w:p w:rsidR="00EB63B5" w:rsidRPr="00823996" w:rsidRDefault="009D24D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shd w:val="clear" w:color="auto" w:fill="FFFFFF"/>
        </w:rPr>
      </w:pPr>
      <w:r w:rsidRPr="00823996">
        <w:t xml:space="preserve">- </w:t>
      </w:r>
      <w:r w:rsidR="003E1CBE" w:rsidRPr="00823996">
        <w:t xml:space="preserve">Kết quả: Chủ tịch UBND tỉnh ban hành </w:t>
      </w:r>
      <w:r w:rsidR="00386480" w:rsidRPr="00823996">
        <w:rPr>
          <w:b/>
        </w:rPr>
        <w:t>17</w:t>
      </w:r>
      <w:r w:rsidR="003E1CBE" w:rsidRPr="00823996">
        <w:t xml:space="preserve"> quyết định công bố </w:t>
      </w:r>
      <w:r w:rsidR="00386480" w:rsidRPr="00823996">
        <w:rPr>
          <w:b/>
        </w:rPr>
        <w:t>86</w:t>
      </w:r>
      <w:r w:rsidR="003E1CBE" w:rsidRPr="00823996">
        <w:rPr>
          <w:b/>
        </w:rPr>
        <w:t xml:space="preserve"> </w:t>
      </w:r>
      <w:r w:rsidR="003E1CBE" w:rsidRPr="00823996">
        <w:t xml:space="preserve">TTHC nội bộ </w:t>
      </w:r>
      <w:r w:rsidR="00386480" w:rsidRPr="00823996">
        <w:t>trong hệ thống hành chính nhà nước giai đoạn 2022-2025</w:t>
      </w:r>
      <w:r w:rsidR="003E1CBE" w:rsidRPr="00823996">
        <w:t>. Văn phòng UBND tỉnh đã cập nhật, công khai các TTHC này trên Cơ sở dữ liệu quốc gia về TTHC theo yêu cầu tại Công văn số 8815/VPCP-KSTT ngày 10/11/2023 của Văn phòng Chính phủ</w:t>
      </w:r>
      <w:r w:rsidR="00715AF3" w:rsidRPr="00823996">
        <w:t>.</w:t>
      </w:r>
      <w:r w:rsidRPr="00823996">
        <w:t xml:space="preserve"> </w:t>
      </w:r>
      <w:r w:rsidR="003E1CBE" w:rsidRPr="00823996">
        <w:t xml:space="preserve">Trên cơ sở </w:t>
      </w:r>
      <w:r w:rsidR="00313128" w:rsidRPr="00823996">
        <w:t>Q</w:t>
      </w:r>
      <w:r w:rsidR="003E1CBE" w:rsidRPr="00823996">
        <w:t xml:space="preserve">uyết định công bố </w:t>
      </w:r>
      <w:r w:rsidR="00313128" w:rsidRPr="00823996">
        <w:rPr>
          <w:b/>
        </w:rPr>
        <w:t>86</w:t>
      </w:r>
      <w:r w:rsidR="003E1CBE" w:rsidRPr="00823996">
        <w:rPr>
          <w:b/>
        </w:rPr>
        <w:t xml:space="preserve"> </w:t>
      </w:r>
      <w:r w:rsidR="003E1CBE" w:rsidRPr="00823996">
        <w:t xml:space="preserve">TTHC nội bộ, các sở, ban, ngành </w:t>
      </w:r>
      <w:r w:rsidR="00313128" w:rsidRPr="00823996">
        <w:t xml:space="preserve">đã </w:t>
      </w:r>
      <w:r w:rsidR="003E1CBE" w:rsidRPr="00823996">
        <w:t>tổ chức rà soát</w:t>
      </w:r>
      <w:bookmarkEnd w:id="1"/>
      <w:r w:rsidR="00313128" w:rsidRPr="00823996">
        <w:t xml:space="preserve">, đơn giản hóa TTHC nội bộ để </w:t>
      </w:r>
      <w:r w:rsidR="0051763C">
        <w:t>tổng</w:t>
      </w:r>
      <w:r w:rsidR="00313128" w:rsidRPr="00823996">
        <w:t xml:space="preserve"> hợp báo cáo Văn phòng </w:t>
      </w:r>
      <w:r w:rsidR="001F3DB5">
        <w:t>C</w:t>
      </w:r>
      <w:r w:rsidR="00313128" w:rsidRPr="00823996">
        <w:t>hính phủ theo quy định. Hiện tại,</w:t>
      </w:r>
      <w:r w:rsidR="00EB63B5" w:rsidRPr="00823996">
        <w:t xml:space="preserve"> UBND tỉnh </w:t>
      </w:r>
      <w:r w:rsidR="00313128" w:rsidRPr="00823996">
        <w:t xml:space="preserve">tiếp tục </w:t>
      </w:r>
      <w:r w:rsidR="00EB63B5" w:rsidRPr="00823996">
        <w:t xml:space="preserve">chỉ đạo các cơ quan, đơn vị thực hiện rà soát trình công bố bổ sung danh mục TTHC nội bộ trên cơ sở </w:t>
      </w:r>
      <w:r w:rsidR="00EB63B5" w:rsidRPr="00823996">
        <w:rPr>
          <w:shd w:val="clear" w:color="auto" w:fill="FFFFFF"/>
        </w:rPr>
        <w:t xml:space="preserve">danh mục TTHC nội bộ do Văn phòng Chính phủ tổng hợp, </w:t>
      </w:r>
      <w:r w:rsidR="00EB63B5" w:rsidRPr="00823996">
        <w:rPr>
          <w:b/>
          <w:shd w:val="clear" w:color="auto" w:fill="FFFFFF"/>
        </w:rPr>
        <w:t>hoàn thành trước ngày 15/5/2024</w:t>
      </w:r>
      <w:r w:rsidR="00EB63B5" w:rsidRPr="00823996">
        <w:rPr>
          <w:shd w:val="clear" w:color="auto" w:fill="FFFFFF"/>
        </w:rPr>
        <w:t>.</w:t>
      </w:r>
    </w:p>
    <w:p w:rsidR="00C63DC3" w:rsidRPr="00823996" w:rsidRDefault="009A366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i/>
          <w:spacing w:val="-4"/>
        </w:rPr>
      </w:pPr>
      <w:r w:rsidRPr="00823996">
        <w:rPr>
          <w:spacing w:val="-4"/>
        </w:rPr>
        <w:t xml:space="preserve"> </w:t>
      </w:r>
      <w:r w:rsidRPr="00823996">
        <w:rPr>
          <w:i/>
          <w:spacing w:val="-4"/>
        </w:rPr>
        <w:t>(</w:t>
      </w:r>
      <w:r w:rsidR="002A55FA" w:rsidRPr="00823996">
        <w:rPr>
          <w:i/>
          <w:spacing w:val="-4"/>
        </w:rPr>
        <w:t>T</w:t>
      </w:r>
      <w:r w:rsidRPr="00823996">
        <w:rPr>
          <w:i/>
          <w:spacing w:val="-4"/>
        </w:rPr>
        <w:t xml:space="preserve">heo </w:t>
      </w:r>
      <w:r w:rsidR="009D24DC" w:rsidRPr="00823996">
        <w:rPr>
          <w:i/>
          <w:spacing w:val="-4"/>
        </w:rPr>
        <w:t>mẫu tại Mục V Phụ lục kèm theo)</w:t>
      </w:r>
    </w:p>
    <w:p w:rsidR="00C63DC3" w:rsidRPr="00823996" w:rsidRDefault="00FC32A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i/>
          <w:spacing w:val="4"/>
        </w:rPr>
      </w:pPr>
      <w:r w:rsidRPr="00823996">
        <w:rPr>
          <w:spacing w:val="4"/>
        </w:rPr>
        <w:t>đ) Về cắt giảm, đơn giản hóa</w:t>
      </w:r>
      <w:r w:rsidR="00B46221" w:rsidRPr="00823996">
        <w:rPr>
          <w:spacing w:val="4"/>
        </w:rPr>
        <w:t xml:space="preserve"> quy định, TTHC liên quan đến </w:t>
      </w:r>
      <w:r w:rsidR="00766322" w:rsidRPr="00823996">
        <w:rPr>
          <w:spacing w:val="4"/>
        </w:rPr>
        <w:t xml:space="preserve">quản lý </w:t>
      </w:r>
      <w:r w:rsidR="00B46221" w:rsidRPr="00823996">
        <w:rPr>
          <w:spacing w:val="4"/>
        </w:rPr>
        <w:t>dân cư</w:t>
      </w:r>
      <w:r w:rsidR="00262B74" w:rsidRPr="00823996">
        <w:rPr>
          <w:spacing w:val="4"/>
        </w:rPr>
        <w:t>:</w:t>
      </w:r>
    </w:p>
    <w:p w:rsidR="00174388" w:rsidRPr="00823996" w:rsidRDefault="00D85A69"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Chủ tịch UBND tỉnh đã ban hành các văn bản chỉ đạo triển khai một số nhiệm vụ đẩy mạnh thực hiện Đề án 06/CP của Chính phủ trên địa bàn tỉnh, chỉ đạo rà soát văn bản QPPL phục vụ triển khai Đề án 06, trong đó có rà soát, đánh giá thủ tục hành chính có yêu cầu Sổ hộ khẩu, Sổ tạm trú, căn cước công dân hoặc chứng minh nhân dân, đề xuất cắt giảm, đơn giản hóa quy định liên quan đến Sổ hộ khẩu, Sổ tạm trú, căn cước công dân hoặc chứng minh nhân dân để phù hợp, thống nhất với quy định của Luật Cư trú năm 2020. </w:t>
      </w:r>
    </w:p>
    <w:p w:rsidR="00A67B76" w:rsidRPr="00823996" w:rsidRDefault="00D85A69"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Kết quả rà soát, tỉnh </w:t>
      </w:r>
      <w:r w:rsidR="00174388" w:rsidRPr="00823996">
        <w:t>Hà Tĩnh</w:t>
      </w:r>
      <w:r w:rsidRPr="00823996">
        <w:t xml:space="preserve"> </w:t>
      </w:r>
      <w:r w:rsidR="00913FB2" w:rsidRPr="00823996">
        <w:t xml:space="preserve">đã thực hiện sửa đổi 01 Nghị quyết của HĐND tỉnh, 01 Quyết định của UBND tỉnh có </w:t>
      </w:r>
      <w:r w:rsidRPr="00823996">
        <w:t>liên quan đến</w:t>
      </w:r>
      <w:r w:rsidR="00913FB2" w:rsidRPr="00823996">
        <w:t xml:space="preserve"> thành phần hồ sơ là </w:t>
      </w:r>
      <w:r w:rsidRPr="00823996">
        <w:t xml:space="preserve"> Sổ hộ khẩu, Sổ tạm trú</w:t>
      </w:r>
      <w:r w:rsidR="00913FB2" w:rsidRPr="00823996">
        <w:t xml:space="preserve">, cụ thể: Nghị quyết số 106/2023/NQ-HĐND ngày 04/7/2023 của HĐND tỉnh </w:t>
      </w:r>
      <w:bookmarkStart w:id="2" w:name="dieu_1"/>
      <w:r w:rsidR="00913FB2" w:rsidRPr="00823996">
        <w:t>sửa đổi, bổ sung một số điều của Nghị quyết số</w:t>
      </w:r>
      <w:bookmarkEnd w:id="2"/>
      <w:r w:rsidR="00913FB2" w:rsidRPr="00823996">
        <w:t> </w:t>
      </w:r>
      <w:hyperlink r:id="rId9" w:tgtFrame="_blank" w:tooltip="72/2022/NQ-HĐND" w:history="1">
        <w:r w:rsidR="00913FB2" w:rsidRPr="00823996">
          <w:t>72/2022/NQ-HĐND</w:t>
        </w:r>
      </w:hyperlink>
      <w:r w:rsidR="00913FB2" w:rsidRPr="00823996">
        <w:t> </w:t>
      </w:r>
      <w:bookmarkStart w:id="3" w:name="dieu_1_name"/>
      <w:r w:rsidR="00913FB2" w:rsidRPr="00823996">
        <w:t>ngày 15/7/2022 của HĐND tỉnh về quy định một số chính sách giảm nghèo và đảm bảo an sinh xã hội trên địa bàn tỉnh Hà Tĩnh giai đoạn 2022-2025</w:t>
      </w:r>
      <w:bookmarkEnd w:id="3"/>
      <w:r w:rsidR="00913FB2" w:rsidRPr="00823996">
        <w:t xml:space="preserve">; Quyết định </w:t>
      </w:r>
      <w:r w:rsidR="00A67B76" w:rsidRPr="00823996">
        <w:t>số 12/2023/QĐ-UBND ngày 16/02/2023 của UBND tỉnh về sửa đổi, bổ sung một số điều của Quy chế phối hợp thực hiện liên thông các thủ tục hành chính: đăng ký khai sinh, đăng ký thường trú và cấp thẻ bảo hiểm y tế cho trẻ em dưới 6 tuổi trên địa bàn tỉnh Hà Tĩnh ban hành kèm theo Quyết định số 31/2015/QĐ-UBND ngày 29/7/2015 của UBND tỉnh.</w:t>
      </w:r>
    </w:p>
    <w:p w:rsidR="00A67B76" w:rsidRPr="00823996" w:rsidRDefault="00D85A69"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Tổ công tác Đề án 06 tỉnh </w:t>
      </w:r>
      <w:r w:rsidR="00A67B76" w:rsidRPr="00823996">
        <w:t>Hà Tĩnh</w:t>
      </w:r>
      <w:r w:rsidRPr="00823996">
        <w:t xml:space="preserve"> đã ban hành Kế hoạch về việc kiểm </w:t>
      </w:r>
      <w:r w:rsidRPr="00823996">
        <w:lastRenderedPageBreak/>
        <w:t xml:space="preserve">tra, khảo sát kết quả thực hiện Nghị định số 104/2022/NĐ-CP ngày 21/12/2022 của Chính phủ sửa đổi, bổ sung một số điều của các Nghị định có liên quan đến xuất trình Sổ hộ khẩu, Sổ tạm trú khi giải quyết TTHC, cung cấp dịch vụ công và hướng dẫn các phương thức khai thác thông tin công dân thay thế; đồng thời thành lập 01 Tổ kiểm tra tiến hành kiểm tra theo kế hoạch. 100% cán bộ, công chức tiếp nhận hồ sơ TTHC đều có tài khoản trên </w:t>
      </w:r>
      <w:r w:rsidR="00A67B76" w:rsidRPr="00823996">
        <w:t xml:space="preserve">Hệ thống thông tin giải quyết TTHC của tỉnh </w:t>
      </w:r>
      <w:r w:rsidRPr="00823996">
        <w:t xml:space="preserve">và Cổng dịch vụ công quốc gia, đồng thời đã sử dụng thành thạo quy trình khai thác, tra cứu thông tin về nơi cư trú của công dân trên </w:t>
      </w:r>
      <w:r w:rsidR="00A67B76" w:rsidRPr="00823996">
        <w:t>Hệ thống thông tin giải quyết TTHC</w:t>
      </w:r>
      <w:r w:rsidRPr="00823996">
        <w:t xml:space="preserve"> của tỉnh có kết nối với Cơ sở dữ liệu quốc gia về dân cư. </w:t>
      </w:r>
    </w:p>
    <w:p w:rsidR="00C63DC3" w:rsidRPr="00823996" w:rsidRDefault="00B4622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
        </w:rPr>
      </w:pPr>
      <w:r w:rsidRPr="00823996">
        <w:rPr>
          <w:b/>
        </w:rPr>
        <w:t xml:space="preserve">2. </w:t>
      </w:r>
      <w:r w:rsidR="00FC32AE" w:rsidRPr="00823996">
        <w:rPr>
          <w:b/>
        </w:rPr>
        <w:t>Về</w:t>
      </w:r>
      <w:r w:rsidRPr="00823996">
        <w:rPr>
          <w:b/>
        </w:rPr>
        <w:t xml:space="preserve"> cải cách việc thực hiện TTHC</w:t>
      </w:r>
    </w:p>
    <w:p w:rsidR="00C63DC3" w:rsidRPr="00823996" w:rsidRDefault="00C241E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a) Về</w:t>
      </w:r>
      <w:r w:rsidR="00B10AC4" w:rsidRPr="00823996">
        <w:t xml:space="preserve"> </w:t>
      </w:r>
      <w:r w:rsidRPr="00823996">
        <w:t>t</w:t>
      </w:r>
      <w:r w:rsidR="00B46221" w:rsidRPr="00823996">
        <w:t>hực hiện cơ chế một cửa, một cửa liên thông</w:t>
      </w:r>
    </w:p>
    <w:p w:rsidR="003C0EBC" w:rsidRPr="00823996" w:rsidRDefault="003C0EB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Về tổ chức hoạt động:</w:t>
      </w:r>
    </w:p>
    <w:p w:rsidR="00317B3C" w:rsidRPr="00823996" w:rsidRDefault="00317B3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lang w:val="sv-SE"/>
        </w:rPr>
        <w:t xml:space="preserve">+ </w:t>
      </w:r>
      <w:r w:rsidR="00D6536C" w:rsidRPr="00823996">
        <w:rPr>
          <w:lang w:val="sv-SE"/>
        </w:rPr>
        <w:t xml:space="preserve">Trung tâm Phục vụ hành chính công tỉnh, Bộ phận Một cửa </w:t>
      </w:r>
      <w:r w:rsidR="003C0EBC" w:rsidRPr="00823996">
        <w:rPr>
          <w:lang w:val="sv-SE"/>
        </w:rPr>
        <w:t>cấp huyện</w:t>
      </w:r>
      <w:r w:rsidR="00992927" w:rsidRPr="00823996">
        <w:rPr>
          <w:lang w:val="sv-SE"/>
        </w:rPr>
        <w:t xml:space="preserve"> (Trung tâm Hành chính công)</w:t>
      </w:r>
      <w:r w:rsidR="003C0EBC" w:rsidRPr="00823996">
        <w:rPr>
          <w:lang w:val="sv-SE"/>
        </w:rPr>
        <w:t>, cấp xã</w:t>
      </w:r>
      <w:r w:rsidR="00D6536C" w:rsidRPr="00823996">
        <w:rPr>
          <w:lang w:val="sv-SE"/>
        </w:rPr>
        <w:t xml:space="preserve"> trên địa bàn tỉnh </w:t>
      </w:r>
      <w:r w:rsidR="00992927" w:rsidRPr="00823996">
        <w:rPr>
          <w:lang w:val="sv-SE"/>
        </w:rPr>
        <w:t xml:space="preserve">Hà Tĩnh </w:t>
      </w:r>
      <w:r w:rsidR="00D6536C" w:rsidRPr="00823996">
        <w:rPr>
          <w:lang w:val="sv-SE"/>
        </w:rPr>
        <w:t xml:space="preserve">hoạt động ổn định, </w:t>
      </w:r>
      <w:r w:rsidR="00D6536C" w:rsidRPr="00823996">
        <w:rPr>
          <w:lang w:val="vi-VN"/>
        </w:rPr>
        <w:t>triển khai thực hiện</w:t>
      </w:r>
      <w:r w:rsidR="00D6536C" w:rsidRPr="00823996">
        <w:t xml:space="preserve"> tốt</w:t>
      </w:r>
      <w:r w:rsidR="00D6536C" w:rsidRPr="00823996">
        <w:rPr>
          <w:lang w:val="vi-VN"/>
        </w:rPr>
        <w:t xml:space="preserve"> việc tiếp nhận, giải quyết TTHC theo cơ chế một cửa, một cửa liên thông</w:t>
      </w:r>
      <w:r w:rsidR="003C0EBC" w:rsidRPr="00823996">
        <w:rPr>
          <w:lang w:val="en-US"/>
        </w:rPr>
        <w:t>, ngày càng phát huy hiệu quả, tạo sự hài lòng cho cá nhân, tổ chức khi thực hiện TTHC</w:t>
      </w:r>
      <w:r w:rsidR="00D6536C" w:rsidRPr="00823996">
        <w:t xml:space="preserve">. </w:t>
      </w:r>
      <w:r w:rsidRPr="00823996">
        <w:t xml:space="preserve">UBND tỉnh </w:t>
      </w:r>
      <w:r w:rsidR="00992927" w:rsidRPr="00823996">
        <w:t xml:space="preserve">Hà Tĩnh </w:t>
      </w:r>
      <w:r w:rsidRPr="00823996">
        <w:t xml:space="preserve">đã ban hành Quyết định số </w:t>
      </w:r>
      <w:r w:rsidR="00992927" w:rsidRPr="00823996">
        <w:t>36</w:t>
      </w:r>
      <w:r w:rsidRPr="00823996">
        <w:t>/2023/QĐ-UBND ngày 08/</w:t>
      </w:r>
      <w:r w:rsidR="00992927" w:rsidRPr="00823996">
        <w:t>9</w:t>
      </w:r>
      <w:r w:rsidRPr="00823996">
        <w:t xml:space="preserve">/2023 ban hành </w:t>
      </w:r>
      <w:r w:rsidR="00992927" w:rsidRPr="00823996">
        <w:t>Quy chế tổ chức và hoạt động của Bộ phận Một cửa các cấp trên địa bàn tỉnh Hà Tĩnh</w:t>
      </w:r>
      <w:r w:rsidR="00C851C5" w:rsidRPr="00823996">
        <w:t xml:space="preserve"> </w:t>
      </w:r>
      <w:r w:rsidRPr="00823996">
        <w:t>và triển khai đến các cơ quan, đơn vị thực hiện theo đúng quy định.</w:t>
      </w:r>
    </w:p>
    <w:p w:rsidR="009D24DC" w:rsidRPr="00823996" w:rsidRDefault="00317B3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lang w:val="sv-SE"/>
        </w:rPr>
      </w:pPr>
      <w:r w:rsidRPr="00823996">
        <w:t xml:space="preserve">+ Tại </w:t>
      </w:r>
      <w:r w:rsidR="00D6536C" w:rsidRPr="00823996">
        <w:rPr>
          <w:lang w:val="sv-SE"/>
        </w:rPr>
        <w:t xml:space="preserve">Trung tâm Phục vụ hành chính công </w:t>
      </w:r>
      <w:r w:rsidR="003C0EBC" w:rsidRPr="00823996">
        <w:rPr>
          <w:lang w:val="sv-SE"/>
        </w:rPr>
        <w:t xml:space="preserve">tỉnh </w:t>
      </w:r>
      <w:r w:rsidR="00D6536C" w:rsidRPr="00823996">
        <w:rPr>
          <w:lang w:val="sv-SE"/>
        </w:rPr>
        <w:t xml:space="preserve">tiếp nhận, giải quyết </w:t>
      </w:r>
      <w:r w:rsidR="00D6536C" w:rsidRPr="00823996">
        <w:rPr>
          <w:b/>
          <w:lang w:val="sv-SE"/>
        </w:rPr>
        <w:t>1.3</w:t>
      </w:r>
      <w:r w:rsidR="00C66023" w:rsidRPr="00823996">
        <w:rPr>
          <w:b/>
          <w:lang w:val="sv-SE"/>
        </w:rPr>
        <w:t>65</w:t>
      </w:r>
      <w:r w:rsidR="00D6536C" w:rsidRPr="00823996">
        <w:rPr>
          <w:b/>
          <w:lang w:val="sv-SE"/>
        </w:rPr>
        <w:t>/1.4</w:t>
      </w:r>
      <w:r w:rsidR="00213BBB" w:rsidRPr="00823996">
        <w:rPr>
          <w:b/>
          <w:lang w:val="sv-SE"/>
        </w:rPr>
        <w:t>31</w:t>
      </w:r>
      <w:r w:rsidR="00D6536C" w:rsidRPr="00823996">
        <w:rPr>
          <w:lang w:val="sv-SE"/>
        </w:rPr>
        <w:t xml:space="preserve"> thủ </w:t>
      </w:r>
      <w:r w:rsidR="00213BBB" w:rsidRPr="00823996">
        <w:rPr>
          <w:lang w:val="sv-SE"/>
        </w:rPr>
        <w:t>tục của 16 sở, ban, ngành cấp tỉnh</w:t>
      </w:r>
      <w:r w:rsidR="00C66023" w:rsidRPr="00823996">
        <w:rPr>
          <w:lang w:val="sv-SE"/>
        </w:rPr>
        <w:t xml:space="preserve"> (trong đó có 20 TTHC của Công an tỉnh, 09 TTHC của Bảo hiểm xã hội tỉnh, 02 TTHC của Điện lực tỉnh)</w:t>
      </w:r>
      <w:r w:rsidR="00D6536C" w:rsidRPr="00823996">
        <w:rPr>
          <w:lang w:val="sv-SE"/>
        </w:rPr>
        <w:t xml:space="preserve">; thường xuyên rà soát, cập nhật danh mục TTHC thực hiện và không thực hiện tiếp nhận hồ sơ, trả kết quả giải quyết TTHC của các sở, ban, ngành tại Trung tâm, thực hiện niêm yết </w:t>
      </w:r>
      <w:r w:rsidR="00C66023" w:rsidRPr="00823996">
        <w:rPr>
          <w:lang w:val="sv-SE"/>
        </w:rPr>
        <w:t xml:space="preserve">các </w:t>
      </w:r>
      <w:r w:rsidR="003C0EBC" w:rsidRPr="00823996">
        <w:rPr>
          <w:lang w:val="sv-SE"/>
        </w:rPr>
        <w:t xml:space="preserve">TTHC </w:t>
      </w:r>
      <w:r w:rsidR="00D6536C" w:rsidRPr="00823996">
        <w:rPr>
          <w:lang w:val="sv-SE"/>
        </w:rPr>
        <w:t>tại Trung tâm và trên Cổng Thông tin điện tử tỉnh và Trang điện tử của các cơ quan, đơn vị theo quy định</w:t>
      </w:r>
      <w:r w:rsidR="0068001D" w:rsidRPr="00823996">
        <w:rPr>
          <w:lang w:val="sv-SE"/>
        </w:rPr>
        <w:t>.</w:t>
      </w:r>
    </w:p>
    <w:p w:rsidR="009D24DC" w:rsidRPr="00823996" w:rsidRDefault="00317B3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Cs/>
        </w:rPr>
        <w:t>+</w:t>
      </w:r>
      <w:r w:rsidR="009E4ED9" w:rsidRPr="00823996">
        <w:rPr>
          <w:bCs/>
        </w:rPr>
        <w:t xml:space="preserve"> </w:t>
      </w:r>
      <w:r w:rsidRPr="00823996">
        <w:rPr>
          <w:bCs/>
        </w:rPr>
        <w:t>Tại</w:t>
      </w:r>
      <w:r w:rsidRPr="00823996">
        <w:rPr>
          <w:bCs/>
          <w:i/>
        </w:rPr>
        <w:t xml:space="preserve"> </w:t>
      </w:r>
      <w:r w:rsidR="0068001D" w:rsidRPr="00823996">
        <w:rPr>
          <w:bCs/>
        </w:rPr>
        <w:t>Bộ phận Một cửa cấp huyện, cấp xã</w:t>
      </w:r>
      <w:r w:rsidR="0068001D" w:rsidRPr="00823996">
        <w:t xml:space="preserve"> thực hiện nghiêm túc việc tiếp nhận hồ sơ, trả kết quả giải quyết TTHC theo quy định. Về thực hiện TTHC tại cơ quan ngành dọc theo Quyết định số 1291/QĐ-TTg:</w:t>
      </w:r>
    </w:p>
    <w:p w:rsidR="003C0EBC" w:rsidRPr="00823996" w:rsidRDefault="001A6C33"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spacing w:val="-2"/>
        </w:rPr>
      </w:pPr>
      <w:r w:rsidRPr="00823996">
        <w:rPr>
          <w:spacing w:val="-2"/>
        </w:rPr>
        <w:t xml:space="preserve">- </w:t>
      </w:r>
      <w:r w:rsidR="003C0EBC" w:rsidRPr="00823996">
        <w:rPr>
          <w:spacing w:val="-2"/>
        </w:rPr>
        <w:t>Tình hình tiếp nhận, giải quyết TTHC theo cơ chế một cửa, một cửa liên thông:</w:t>
      </w:r>
    </w:p>
    <w:p w:rsidR="009D24DC" w:rsidRPr="00823996" w:rsidRDefault="001A6C33"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spacing w:val="-2"/>
        </w:rPr>
      </w:pPr>
      <w:r w:rsidRPr="00823996">
        <w:rPr>
          <w:spacing w:val="-2"/>
        </w:rPr>
        <w:t xml:space="preserve">Các cơ quan chuyên môn thuộc UBND cấp tỉnh, cơ quan chuyên môn thuộc UBND cấp huyện, UBND cấp xã thực hiện tiếp nhận hồ sơ và trả kết quả giải quyết TTHC cho cá nhân, tổ chức theo đúng quy trình giải quyết TTHC và thời gian quy định theo </w:t>
      </w:r>
      <w:r w:rsidR="00317B3C" w:rsidRPr="00823996">
        <w:rPr>
          <w:spacing w:val="-2"/>
        </w:rPr>
        <w:t>q</w:t>
      </w:r>
      <w:r w:rsidRPr="00823996">
        <w:rPr>
          <w:spacing w:val="-2"/>
        </w:rPr>
        <w:t>uyết định công bố danh mục TTHC của Chủ tịch UBND tỉnh. Đa số hồ sơ TTHC được giải quyết đúng và trước hạn. Cụ thể:</w:t>
      </w:r>
    </w:p>
    <w:p w:rsidR="009D24DC" w:rsidRPr="00823996" w:rsidRDefault="00317B3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w:t>
      </w:r>
      <w:r w:rsidR="009D24DC" w:rsidRPr="00823996">
        <w:t xml:space="preserve"> Tổng số hồ sơ TTHC đã tiếp nhận </w:t>
      </w:r>
      <w:r w:rsidR="00A11B45" w:rsidRPr="00823996">
        <w:t xml:space="preserve">từ năm 2021 đến </w:t>
      </w:r>
      <w:r w:rsidR="004873A6">
        <w:t>Q</w:t>
      </w:r>
      <w:r w:rsidR="004873A6" w:rsidRPr="00823996">
        <w:t xml:space="preserve">uý </w:t>
      </w:r>
      <w:r w:rsidR="004A1203" w:rsidRPr="00823996">
        <w:t xml:space="preserve">I năm </w:t>
      </w:r>
      <w:r w:rsidR="00A11B45" w:rsidRPr="00823996">
        <w:t>2024:</w:t>
      </w:r>
      <w:r w:rsidR="009D24DC" w:rsidRPr="00823996">
        <w:t xml:space="preserve"> </w:t>
      </w:r>
      <w:r w:rsidR="00F2295D" w:rsidRPr="00823996">
        <w:t>1.635.726</w:t>
      </w:r>
      <w:r w:rsidR="009D24DC" w:rsidRPr="00823996">
        <w:t xml:space="preserve"> hồ sơ, trong đó, số mới tiếp nhận trong kỳ: </w:t>
      </w:r>
      <w:r w:rsidR="00F2295D" w:rsidRPr="00823996">
        <w:t>1.635.726</w:t>
      </w:r>
      <w:r w:rsidR="009D24DC" w:rsidRPr="00823996">
        <w:t xml:space="preserve"> hồ sơ (trực tuyến: </w:t>
      </w:r>
      <w:r w:rsidR="00F2295D" w:rsidRPr="00823996">
        <w:t>573.647</w:t>
      </w:r>
      <w:r w:rsidR="009D24DC" w:rsidRPr="00823996">
        <w:t xml:space="preserve"> hồ sơ, tỷ lệ; trực tiếp, qua dịch vụ bưu chính: </w:t>
      </w:r>
      <w:r w:rsidR="00F2295D" w:rsidRPr="00823996">
        <w:t>1.032.121</w:t>
      </w:r>
      <w:r w:rsidR="009D24DC" w:rsidRPr="00823996">
        <w:t xml:space="preserve"> hồ sơ, tỷ lệ; số từ kỳ trước chuyển qua: </w:t>
      </w:r>
      <w:r w:rsidR="00F2295D" w:rsidRPr="00823996">
        <w:t>29.958</w:t>
      </w:r>
      <w:r w:rsidR="009D24DC" w:rsidRPr="00823996">
        <w:t xml:space="preserve"> hồ sơ.</w:t>
      </w:r>
    </w:p>
    <w:p w:rsidR="009D24DC" w:rsidRPr="00823996" w:rsidRDefault="009D24D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lastRenderedPageBreak/>
        <w:t xml:space="preserve">+ Số lượng hồ sơ đã giải quyết: </w:t>
      </w:r>
      <w:r w:rsidR="00CB75E6" w:rsidRPr="00823996">
        <w:t>1.598.127</w:t>
      </w:r>
      <w:r w:rsidRPr="00823996">
        <w:t xml:space="preserve"> hồ sơ</w:t>
      </w:r>
      <w:r w:rsidR="00CB75E6" w:rsidRPr="00823996">
        <w:t xml:space="preserve">; </w:t>
      </w:r>
      <w:r w:rsidRPr="00823996">
        <w:t xml:space="preserve">trong đó, giải quyết trước hạn: </w:t>
      </w:r>
      <w:r w:rsidR="00CB75E6" w:rsidRPr="00823996">
        <w:t>811.275</w:t>
      </w:r>
      <w:r w:rsidRPr="00823996">
        <w:t xml:space="preserve"> hồ sơ, đúng hạn: </w:t>
      </w:r>
      <w:r w:rsidR="00CB75E6" w:rsidRPr="00823996">
        <w:t>785.143</w:t>
      </w:r>
      <w:r w:rsidRPr="00823996">
        <w:t xml:space="preserve">hồ sơ, quá hạn: </w:t>
      </w:r>
      <w:r w:rsidR="00CB75E6" w:rsidRPr="00823996">
        <w:t>1.709</w:t>
      </w:r>
      <w:r w:rsidR="00613DE4">
        <w:t xml:space="preserve"> </w:t>
      </w:r>
      <w:r w:rsidRPr="00823996">
        <w:t>hồ sơ</w:t>
      </w:r>
      <w:r w:rsidR="00CB75E6" w:rsidRPr="00823996">
        <w:t>.</w:t>
      </w:r>
    </w:p>
    <w:p w:rsidR="00CB75E6" w:rsidRPr="00823996" w:rsidRDefault="009D24D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Số lượng hồ sơ đang giải quyết: </w:t>
      </w:r>
      <w:r w:rsidR="00CB75E6" w:rsidRPr="00823996">
        <w:t>37.599 hồ sơ</w:t>
      </w:r>
      <w:r w:rsidRPr="00823996">
        <w:t xml:space="preserve">; trong đó trong hạn giải quyết  hồ sơ, tỷ lệ: </w:t>
      </w:r>
      <w:r w:rsidR="00CB75E6" w:rsidRPr="00CB75E6">
        <w:t>37.135</w:t>
      </w:r>
      <w:r w:rsidRPr="00823996">
        <w:t xml:space="preserve">, quá hạn: </w:t>
      </w:r>
      <w:r w:rsidR="00CB75E6" w:rsidRPr="00823996">
        <w:t>464</w:t>
      </w:r>
      <w:r w:rsidRPr="00823996">
        <w:t xml:space="preserve"> hồ sơ.</w:t>
      </w:r>
      <w:r w:rsidR="00CB75E6" w:rsidRPr="00823996">
        <w:t xml:space="preserve"> </w:t>
      </w:r>
    </w:p>
    <w:p w:rsidR="00EA49E5" w:rsidRPr="00823996" w:rsidRDefault="00081A17"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lang w:val="sv-SE"/>
        </w:rPr>
        <w:t xml:space="preserve">- </w:t>
      </w:r>
      <w:r w:rsidR="00317B3C" w:rsidRPr="00823996">
        <w:rPr>
          <w:lang w:val="sv-SE"/>
        </w:rPr>
        <w:t xml:space="preserve">Triển khai thực hiện bộ nhận diện thương hiệu Bộ phận Một cửa các cấp trên địa bàn tỉnh: </w:t>
      </w:r>
      <w:r w:rsidR="00EA49E5" w:rsidRPr="00823996">
        <w:rPr>
          <w:lang w:val="sv-SE"/>
        </w:rPr>
        <w:t xml:space="preserve">UBND tỉnh </w:t>
      </w:r>
      <w:r w:rsidR="00154ADE" w:rsidRPr="00823996">
        <w:rPr>
          <w:lang w:val="sv-SE"/>
        </w:rPr>
        <w:t xml:space="preserve">Hà Tĩnh </w:t>
      </w:r>
      <w:r w:rsidR="00EA49E5" w:rsidRPr="00823996">
        <w:rPr>
          <w:lang w:val="sv-SE"/>
        </w:rPr>
        <w:t>đã triển khai t</w:t>
      </w:r>
      <w:r w:rsidRPr="00823996">
        <w:rPr>
          <w:lang w:val="sv-SE"/>
        </w:rPr>
        <w:t xml:space="preserve">hực hiện bộ nhận diện thương hiệu </w:t>
      </w:r>
      <w:r w:rsidR="00154ADE" w:rsidRPr="00823996">
        <w:rPr>
          <w:lang w:val="sv-SE"/>
        </w:rPr>
        <w:t xml:space="preserve">tại </w:t>
      </w:r>
      <w:r w:rsidRPr="00823996">
        <w:rPr>
          <w:lang w:val="sv-SE"/>
        </w:rPr>
        <w:t xml:space="preserve">Bộ phận Một cửa các cấp trên địa bàn tỉnh theo hướng dẫn tại Công văn số </w:t>
      </w:r>
      <w:r w:rsidRPr="00823996">
        <w:t>2319/VPCP-KSTT ngày 14/4/2022 của Văn phòng Chính phủ</w:t>
      </w:r>
      <w:r w:rsidRPr="00823996">
        <w:rPr>
          <w:rStyle w:val="FootnoteReference"/>
        </w:rPr>
        <w:footnoteReference w:id="4"/>
      </w:r>
      <w:r w:rsidRPr="00823996">
        <w:rPr>
          <w:spacing w:val="-4"/>
          <w:lang w:val="sv-SE"/>
        </w:rPr>
        <w:t xml:space="preserve">. </w:t>
      </w:r>
      <w:r w:rsidRPr="00823996">
        <w:rPr>
          <w:spacing w:val="-4"/>
        </w:rPr>
        <w:t>Đến cuối năm 2022, đã hoàn thành việc triển khai nhận diện thương hiệu Bộ phận Một cửa tại Trung tâm Phục vụ hành chính công, Bộ phận Một cửa cấp huyện, cấp xã và Hệ thống thông tin giải quyết TTHC tỉnh theo quy định.</w:t>
      </w:r>
    </w:p>
    <w:p w:rsidR="0044649D" w:rsidRPr="00823996" w:rsidRDefault="0044649D"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lang w:val="en-US"/>
        </w:rPr>
      </w:pPr>
      <w:r w:rsidRPr="00823996">
        <w:rPr>
          <w:lang w:val="vi-VN"/>
        </w:rPr>
        <w:t>- Xây dựng quy trình nội bộ, quy trình điện tử trong giải quyết TTHC</w:t>
      </w:r>
      <w:r w:rsidRPr="00823996">
        <w:t xml:space="preserve">:  </w:t>
      </w:r>
      <w:r w:rsidRPr="00823996">
        <w:rPr>
          <w:bCs/>
          <w:lang w:val="vi-VN"/>
        </w:rPr>
        <w:t xml:space="preserve">UBND tỉnh </w:t>
      </w:r>
      <w:r w:rsidR="00A421F0" w:rsidRPr="00823996">
        <w:rPr>
          <w:bCs/>
          <w:lang w:val="en-US"/>
        </w:rPr>
        <w:t xml:space="preserve">Hà Tĩnh đã </w:t>
      </w:r>
      <w:r w:rsidRPr="00823996">
        <w:rPr>
          <w:bCs/>
          <w:lang w:val="vi-VN"/>
        </w:rPr>
        <w:t xml:space="preserve">ban hành đầy đủ, kịp thời </w:t>
      </w:r>
      <w:r w:rsidRPr="00823996">
        <w:rPr>
          <w:bCs/>
        </w:rPr>
        <w:t xml:space="preserve">các </w:t>
      </w:r>
      <w:r w:rsidRPr="00823996">
        <w:rPr>
          <w:bCs/>
          <w:lang w:val="vi-VN"/>
        </w:rPr>
        <w:t>quy trình nội bộ</w:t>
      </w:r>
      <w:r w:rsidRPr="00823996">
        <w:rPr>
          <w:bCs/>
        </w:rPr>
        <w:t xml:space="preserve"> khi có thay đổi hoặc công bố mới; </w:t>
      </w:r>
      <w:r w:rsidRPr="00823996">
        <w:rPr>
          <w:lang w:val="vi-VN"/>
        </w:rPr>
        <w:t>chỉ đạo các cơ quan, địa phương tăng cường giải quyết TTHC trên môi trường điện tử</w:t>
      </w:r>
      <w:r w:rsidRPr="00823996">
        <w:t xml:space="preserve">, </w:t>
      </w:r>
      <w:r w:rsidRPr="00823996">
        <w:rPr>
          <w:lang w:val="vi-VN"/>
        </w:rPr>
        <w:t>thực hiện số hóa hồ sơ,</w:t>
      </w:r>
      <w:r w:rsidRPr="00823996">
        <w:t xml:space="preserve"> kết quả giải quyết TTHC,</w:t>
      </w:r>
      <w:r w:rsidRPr="00823996">
        <w:rPr>
          <w:lang w:val="vi-VN"/>
        </w:rPr>
        <w:t xml:space="preserve"> công khai tiến độ giải quyết TTHC trên Hệ thống thông tin </w:t>
      </w:r>
      <w:r w:rsidRPr="00823996">
        <w:rPr>
          <w:lang w:val="en-US"/>
        </w:rPr>
        <w:t xml:space="preserve">giải quyết TTHC </w:t>
      </w:r>
      <w:r w:rsidRPr="00823996">
        <w:rPr>
          <w:lang w:val="vi-VN"/>
        </w:rPr>
        <w:t>tỉnh</w:t>
      </w:r>
      <w:r w:rsidR="00535716" w:rsidRPr="00823996">
        <w:rPr>
          <w:lang w:val="en-US"/>
        </w:rPr>
        <w:t>,</w:t>
      </w:r>
      <w:r w:rsidRPr="00823996">
        <w:rPr>
          <w:lang w:val="en-US"/>
        </w:rPr>
        <w:t>…</w:t>
      </w:r>
    </w:p>
    <w:p w:rsidR="00F66E09" w:rsidRPr="00823996" w:rsidRDefault="00F66E09"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lang w:val="en-US"/>
        </w:rPr>
        <w:t xml:space="preserve">- </w:t>
      </w:r>
      <w:r w:rsidRPr="00823996">
        <w:t>Thực hiện đổi mới cơ chế một cửa, một cửa liên thông theo Quyết định số 468/QĐ-TTg của Thủ tướng Chính phủ:</w:t>
      </w:r>
    </w:p>
    <w:p w:rsidR="00A421F0" w:rsidRPr="00823996" w:rsidRDefault="00CB0C87"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lang w:val="en-US"/>
        </w:rPr>
      </w:pPr>
      <w:r w:rsidRPr="00823996">
        <w:rPr>
          <w:lang w:val="en-US"/>
        </w:rPr>
        <w:t xml:space="preserve">+ </w:t>
      </w:r>
      <w:r w:rsidR="00A421F0" w:rsidRPr="00823996">
        <w:rPr>
          <w:lang w:val="en-US"/>
        </w:rPr>
        <w:t xml:space="preserve">UBND tỉnh Hà Tĩnh đã ban hành Kế hoạch số 223/KH-UBND ngày 30/6/2021 </w:t>
      </w:r>
      <w:r w:rsidR="00A421F0" w:rsidRPr="00823996">
        <w:t>triển khai thực hiện Đề án đổi mới việc thực hiện cơ chế một cửa, một cửa liên thông trong giải quyết thủ tục hành chính trên địa bàn tỉnh.</w:t>
      </w:r>
    </w:p>
    <w:p w:rsidR="002B7085" w:rsidRPr="00823996" w:rsidRDefault="00F66E09"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Cs/>
          <w:lang w:val="sv-SE" w:eastAsia="zh-CN"/>
        </w:rPr>
      </w:pPr>
      <w:r w:rsidRPr="00823996">
        <w:rPr>
          <w:lang w:val="sv-SE" w:eastAsia="zh-CN"/>
        </w:rPr>
        <w:t>+</w:t>
      </w:r>
      <w:r w:rsidR="0068001D" w:rsidRPr="00823996">
        <w:rPr>
          <w:lang w:val="sv-SE" w:eastAsia="zh-CN"/>
        </w:rPr>
        <w:t xml:space="preserve"> </w:t>
      </w:r>
      <w:r w:rsidR="0068001D" w:rsidRPr="00823996">
        <w:rPr>
          <w:bCs/>
          <w:lang w:val="sv-SE" w:eastAsia="zh-CN"/>
        </w:rPr>
        <w:t>Đề án giao doanh nghiệp cung ứng dịch vụ bưu chính công ích tham gia một số công việc trong quá trình giải quyết TTHC</w:t>
      </w:r>
      <w:r w:rsidR="0068001D" w:rsidRPr="00823996">
        <w:rPr>
          <w:vertAlign w:val="superscript"/>
          <w:lang w:val="sv-SE" w:eastAsia="zh-CN"/>
        </w:rPr>
        <w:footnoteReference w:id="5"/>
      </w:r>
      <w:r w:rsidR="0068001D" w:rsidRPr="00823996">
        <w:rPr>
          <w:lang w:val="sv-SE" w:eastAsia="zh-CN"/>
        </w:rPr>
        <w:t xml:space="preserve">: UBND tỉnh </w:t>
      </w:r>
      <w:r w:rsidR="0068001D" w:rsidRPr="00823996">
        <w:rPr>
          <w:bCs/>
          <w:lang w:val="sv-SE" w:eastAsia="zh-CN"/>
        </w:rPr>
        <w:t>đã triển khai</w:t>
      </w:r>
      <w:r w:rsidR="0068001D" w:rsidRPr="00823996">
        <w:rPr>
          <w:b/>
          <w:bCs/>
          <w:lang w:val="sv-SE" w:eastAsia="zh-CN"/>
        </w:rPr>
        <w:t xml:space="preserve"> </w:t>
      </w:r>
      <w:r w:rsidR="0068001D" w:rsidRPr="00823996">
        <w:rPr>
          <w:lang w:val="sv-SE" w:eastAsia="zh-CN"/>
        </w:rPr>
        <w:t xml:space="preserve">việc giao doanh nghiệp cung ứng dịch vụ bưu chính công ích tham gia một số công đoạn trong giải quyết TTHC. </w:t>
      </w:r>
      <w:r w:rsidR="00932E2B" w:rsidRPr="00823996">
        <w:rPr>
          <w:lang w:val="sv-SE" w:eastAsia="zh-CN"/>
        </w:rPr>
        <w:t xml:space="preserve">Hiện tại </w:t>
      </w:r>
      <w:r w:rsidR="00CB0C87" w:rsidRPr="00823996">
        <w:rPr>
          <w:lang w:val="sv-SE" w:eastAsia="zh-CN"/>
        </w:rPr>
        <w:t xml:space="preserve">đang </w:t>
      </w:r>
      <w:r w:rsidR="00932E2B" w:rsidRPr="00823996">
        <w:rPr>
          <w:lang w:val="sv-SE" w:eastAsia="zh-CN"/>
        </w:rPr>
        <w:t xml:space="preserve">có </w:t>
      </w:r>
      <w:r w:rsidR="00CB0C87" w:rsidRPr="00823996">
        <w:rPr>
          <w:lang w:val="sv-SE" w:eastAsia="zh-CN"/>
        </w:rPr>
        <w:t xml:space="preserve">09 sở, 08 huyện đã triển khai cho nhân viên bưu điện </w:t>
      </w:r>
      <w:r w:rsidR="00CB0C87" w:rsidRPr="00823996">
        <w:rPr>
          <w:bCs/>
          <w:lang w:val="sv-SE" w:eastAsia="zh-CN"/>
        </w:rPr>
        <w:t>tham gia một số công việc trong quá trình giải quyết TTHC tại Trung tâm Phục vụ hành chính công cấp tỉnh, cấp huyện trên địa bàn tỉnh</w:t>
      </w:r>
      <w:r w:rsidR="00E716A5" w:rsidRPr="00823996">
        <w:rPr>
          <w:bCs/>
          <w:lang w:val="sv-SE" w:eastAsia="zh-CN"/>
        </w:rPr>
        <w:t xml:space="preserve"> Hà Tĩnh</w:t>
      </w:r>
      <w:r w:rsidR="00CB0C87" w:rsidRPr="00823996">
        <w:rPr>
          <w:bCs/>
          <w:lang w:val="sv-SE" w:eastAsia="zh-CN"/>
        </w:rPr>
        <w:t>.</w:t>
      </w:r>
    </w:p>
    <w:p w:rsidR="00EA49E5" w:rsidRPr="00823996" w:rsidRDefault="00C241E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Cs/>
          <w:spacing w:val="-8"/>
          <w:lang w:val="pt-BR" w:eastAsia="zh-CN"/>
        </w:rPr>
      </w:pPr>
      <w:r w:rsidRPr="00823996">
        <w:rPr>
          <w:spacing w:val="-8"/>
        </w:rPr>
        <w:t xml:space="preserve">b) </w:t>
      </w:r>
      <w:r w:rsidR="00790BF5" w:rsidRPr="00823996">
        <w:rPr>
          <w:spacing w:val="-8"/>
        </w:rPr>
        <w:t>Số hóa hồ sơ, kết quả giải quyết TTHC và</w:t>
      </w:r>
      <w:r w:rsidR="00B46221" w:rsidRPr="00823996">
        <w:rPr>
          <w:spacing w:val="-8"/>
        </w:rPr>
        <w:t xml:space="preserve"> </w:t>
      </w:r>
      <w:r w:rsidRPr="00823996">
        <w:rPr>
          <w:spacing w:val="-8"/>
        </w:rPr>
        <w:t>cung cấp dịch vụ công trực tuyến</w:t>
      </w:r>
    </w:p>
    <w:p w:rsidR="00EA49E5" w:rsidRPr="00823996" w:rsidRDefault="00FC6CED"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Cs/>
          <w:lang w:val="pt-BR" w:eastAsia="zh-CN"/>
        </w:rPr>
      </w:pPr>
      <w:r w:rsidRPr="00823996">
        <w:rPr>
          <w:rStyle w:val="BodyTextChar1"/>
          <w:sz w:val="28"/>
          <w:szCs w:val="28"/>
          <w:lang w:eastAsia="vi-VN"/>
        </w:rPr>
        <w:t xml:space="preserve">- </w:t>
      </w:r>
      <w:r w:rsidR="0005384E" w:rsidRPr="00823996">
        <w:t>Số hóa hồ sơ, kết quả giải quyết TTHC:</w:t>
      </w:r>
      <w:r w:rsidR="0005384E" w:rsidRPr="00823996">
        <w:rPr>
          <w:spacing w:val="-8"/>
        </w:rPr>
        <w:t xml:space="preserve"> </w:t>
      </w:r>
      <w:r w:rsidRPr="00823996">
        <w:rPr>
          <w:rStyle w:val="BodyTextChar1"/>
          <w:sz w:val="28"/>
          <w:szCs w:val="28"/>
          <w:lang w:eastAsia="vi-VN"/>
        </w:rPr>
        <w:t xml:space="preserve">Thực hiện số hóa hồ sơ, kết quả giải quyết TTHC theo quy định tại Nghị định </w:t>
      </w:r>
      <w:r w:rsidR="00591A2D" w:rsidRPr="00823996">
        <w:rPr>
          <w:rStyle w:val="BodyTextChar1"/>
          <w:sz w:val="28"/>
          <w:szCs w:val="28"/>
          <w:lang w:eastAsia="vi-VN"/>
        </w:rPr>
        <w:t xml:space="preserve">số 107/2021/NĐ-CP của Chính phủ, </w:t>
      </w:r>
      <w:r w:rsidR="00591A2D" w:rsidRPr="00823996">
        <w:rPr>
          <w:shd w:val="clear" w:color="auto" w:fill="FFFFFF"/>
        </w:rPr>
        <w:t>Công văn số 9</w:t>
      </w:r>
      <w:r w:rsidR="005840C3" w:rsidRPr="00823996">
        <w:rPr>
          <w:shd w:val="clear" w:color="auto" w:fill="FFFFFF"/>
        </w:rPr>
        <w:t xml:space="preserve">318/VPCP-KSTT ngày 21/12/2022, UBND tỉnh </w:t>
      </w:r>
      <w:r w:rsidR="00585048" w:rsidRPr="00823996">
        <w:rPr>
          <w:shd w:val="clear" w:color="auto" w:fill="FFFFFF"/>
        </w:rPr>
        <w:t xml:space="preserve">Hà Tĩnh đã </w:t>
      </w:r>
      <w:r w:rsidR="005840C3" w:rsidRPr="00823996">
        <w:rPr>
          <w:shd w:val="clear" w:color="auto" w:fill="FFFFFF"/>
        </w:rPr>
        <w:t>ban hành K</w:t>
      </w:r>
      <w:r w:rsidR="00591A2D" w:rsidRPr="00823996">
        <w:rPr>
          <w:shd w:val="clear" w:color="auto" w:fill="FFFFFF"/>
        </w:rPr>
        <w:t xml:space="preserve">ế hoạch triển khai thực hiện </w:t>
      </w:r>
      <w:r w:rsidR="00591A2D" w:rsidRPr="00823996">
        <w:t>Nghị định số 107/2021/NĐ-CP ngày 06/12/2021 của Chính phủ</w:t>
      </w:r>
      <w:r w:rsidR="00591A2D" w:rsidRPr="00823996">
        <w:rPr>
          <w:rStyle w:val="FootnoteReference"/>
          <w:shd w:val="clear" w:color="auto" w:fill="FFFFFF"/>
        </w:rPr>
        <w:footnoteReference w:id="6"/>
      </w:r>
      <w:r w:rsidR="00317B3C" w:rsidRPr="00823996">
        <w:rPr>
          <w:rStyle w:val="BodyTextChar1"/>
          <w:sz w:val="28"/>
          <w:szCs w:val="28"/>
          <w:lang w:eastAsia="vi-VN"/>
        </w:rPr>
        <w:t>.</w:t>
      </w:r>
      <w:r w:rsidRPr="00823996">
        <w:rPr>
          <w:rStyle w:val="BodyTextChar1"/>
          <w:sz w:val="28"/>
          <w:szCs w:val="28"/>
          <w:lang w:eastAsia="vi-VN"/>
        </w:rPr>
        <w:t xml:space="preserve"> </w:t>
      </w:r>
      <w:r w:rsidR="00591A2D" w:rsidRPr="00823996">
        <w:rPr>
          <w:rStyle w:val="BodyTextChar1"/>
          <w:sz w:val="28"/>
          <w:szCs w:val="28"/>
          <w:lang w:eastAsia="vi-VN"/>
        </w:rPr>
        <w:t xml:space="preserve">Năm 2023, </w:t>
      </w:r>
      <w:r w:rsidRPr="00823996">
        <w:rPr>
          <w:lang w:val="sv-SE"/>
        </w:rPr>
        <w:t xml:space="preserve">UBND tỉnh ban hành </w:t>
      </w:r>
      <w:r w:rsidR="00317B3C" w:rsidRPr="00823996">
        <w:rPr>
          <w:lang w:val="sv-SE"/>
        </w:rPr>
        <w:t>q</w:t>
      </w:r>
      <w:r w:rsidRPr="00823996">
        <w:rPr>
          <w:lang w:val="sv-SE"/>
        </w:rPr>
        <w:t xml:space="preserve">uyết định công bố danh mục TTHC có thành phần hồ sơ cần số hóa thuộc thẩm quyền giải quyết của cấp tỉnh, cấp huyện, cấp xã trên địa bàn tỉnh và tổ chức tập huấn, </w:t>
      </w:r>
      <w:r w:rsidRPr="00823996">
        <w:rPr>
          <w:lang w:val="sv-SE"/>
        </w:rPr>
        <w:lastRenderedPageBreak/>
        <w:t xml:space="preserve">hướng dẫn cho </w:t>
      </w:r>
      <w:r w:rsidRPr="00823996">
        <w:t>công chức Bộ phận Một cửa các cấp và các phòng, ban, đơn vị có liên quan quy trình thực hiện ký số tại Bộ phận Một cửa, số hóa hồ sơ, lưu trữ hồ sơ và đính kèm kết quả giải quyết TTHC bản điện tử có giá trị pháp lý trên Hệ thống thông tin giải quyết TTHC tỉnh theo đúng quy định</w:t>
      </w:r>
      <w:r w:rsidRPr="00823996">
        <w:rPr>
          <w:lang w:val="sv-SE"/>
        </w:rPr>
        <w:t xml:space="preserve">. Ngoài ra, Hệ thống thông tin giải quyết TTHC tỉnh đã tích hợp Kho dữ liệu điện tử tổ chức, cá nhân và hoàn thành kết nối, tích hợp, chia sẻ dữ liệu kết quả giải quyết TTHC của tỉnh với Kho quản lý dữ liệu điện tử của tổ chức, cá nhân trên Cổng Dịch vụ công quốc gia, đáp ứng yêu cầu tái sử dụng dữ liệu theo quy định. </w:t>
      </w:r>
    </w:p>
    <w:p w:rsidR="00F66E09" w:rsidRPr="00823996" w:rsidRDefault="00FC6CED"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rStyle w:val="BodyTextChar1"/>
          <w:sz w:val="28"/>
          <w:szCs w:val="28"/>
          <w:lang w:eastAsia="vi-VN"/>
        </w:rPr>
        <w:t xml:space="preserve">Kết quả: </w:t>
      </w:r>
      <w:r w:rsidR="0068001D" w:rsidRPr="00823996">
        <w:t xml:space="preserve">Tỷ lệ số hóa hồ sơ, kết quả giải quyết TTHC tăng qua các năm: Năm 2022: </w:t>
      </w:r>
      <w:r w:rsidR="00566839" w:rsidRPr="00823996">
        <w:t>39,6</w:t>
      </w:r>
      <w:r w:rsidR="0068001D" w:rsidRPr="00823996">
        <w:t xml:space="preserve">%; Năm 2023: </w:t>
      </w:r>
      <w:r w:rsidR="00566839" w:rsidRPr="00823996">
        <w:t>62,7</w:t>
      </w:r>
      <w:r w:rsidR="0068001D" w:rsidRPr="00823996">
        <w:t>%; Quý I năm 2024: 64.7% (</w:t>
      </w:r>
      <w:r w:rsidR="0068001D" w:rsidRPr="00823996">
        <w:rPr>
          <w:i/>
        </w:rPr>
        <w:t>Số liệu công khai</w:t>
      </w:r>
      <w:r w:rsidR="00535716" w:rsidRPr="00823996">
        <w:rPr>
          <w:i/>
        </w:rPr>
        <w:t xml:space="preserve"> nhóm chỉ số “Số hóa hồ sơ” thuộc</w:t>
      </w:r>
      <w:r w:rsidR="0068001D" w:rsidRPr="00823996">
        <w:rPr>
          <w:i/>
        </w:rPr>
        <w:t xml:space="preserve"> Bộ Chỉ số phục vụ người dân và doanh nghiệp tỉnh trên Cổng Dịch vụ công quốc gia</w:t>
      </w:r>
      <w:r w:rsidR="0068001D" w:rsidRPr="00823996">
        <w:t>)</w:t>
      </w:r>
      <w:r w:rsidRPr="00823996">
        <w:t>.</w:t>
      </w:r>
    </w:p>
    <w:p w:rsidR="00823996" w:rsidRDefault="0005384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lang w:eastAsia="zh-CN"/>
        </w:rPr>
      </w:pPr>
      <w:r w:rsidRPr="00823996">
        <w:rPr>
          <w:lang w:eastAsia="zh-CN"/>
        </w:rPr>
        <w:t>-</w:t>
      </w:r>
      <w:r w:rsidR="00F66E09" w:rsidRPr="00823996">
        <w:rPr>
          <w:lang w:eastAsia="zh-CN"/>
        </w:rPr>
        <w:t xml:space="preserve"> Cung cấp dịch vụ công trực tuyến</w:t>
      </w:r>
      <w:r w:rsidR="007A2289" w:rsidRPr="00823996">
        <w:rPr>
          <w:lang w:eastAsia="zh-CN"/>
        </w:rPr>
        <w:t>:</w:t>
      </w:r>
      <w:r w:rsidR="00F66E09" w:rsidRPr="00823996">
        <w:rPr>
          <w:lang w:eastAsia="zh-CN"/>
        </w:rPr>
        <w:t xml:space="preserve"> </w:t>
      </w:r>
    </w:p>
    <w:p w:rsidR="00823996" w:rsidRDefault="00AB7787"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lang w:eastAsia="zh-CN"/>
        </w:rPr>
      </w:pPr>
      <w:r w:rsidRPr="00823996">
        <w:rPr>
          <w:lang w:eastAsia="zh-CN"/>
        </w:rPr>
        <w:t>Trong năm 2022, UBND tỉnh Hà Tĩnh ban hành Quyết định số 1656/QĐ-UBND ngày 15/8/2022 phê duyệt danh mục TTHC cung cấp DVCTT và chưa cung cấp DVCTT trong tiếp nhận, giải quyết TTHC trên môi trường điện tử theo quy định.</w:t>
      </w:r>
    </w:p>
    <w:p w:rsidR="00823996" w:rsidRDefault="00596FF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lang w:eastAsia="zh-CN"/>
        </w:rPr>
      </w:pPr>
      <w:r w:rsidRPr="00823996">
        <w:rPr>
          <w:lang w:eastAsia="zh-CN"/>
        </w:rPr>
        <w:t xml:space="preserve">Trong năm 2023, </w:t>
      </w:r>
      <w:r w:rsidR="0068001D" w:rsidRPr="00823996">
        <w:rPr>
          <w:lang w:eastAsia="zh-CN"/>
        </w:rPr>
        <w:t xml:space="preserve">UBND tỉnh </w:t>
      </w:r>
      <w:r w:rsidR="00AB7787" w:rsidRPr="00823996">
        <w:rPr>
          <w:lang w:eastAsia="zh-CN"/>
        </w:rPr>
        <w:t xml:space="preserve">Hà Tĩnh </w:t>
      </w:r>
      <w:r w:rsidR="0068001D" w:rsidRPr="00823996">
        <w:rPr>
          <w:lang w:eastAsia="zh-CN"/>
        </w:rPr>
        <w:t xml:space="preserve">ban hành </w:t>
      </w:r>
      <w:r w:rsidR="00AB7787" w:rsidRPr="00823996">
        <w:rPr>
          <w:lang w:eastAsia="zh-CN"/>
        </w:rPr>
        <w:t>Q</w:t>
      </w:r>
      <w:r w:rsidR="0068001D" w:rsidRPr="00823996">
        <w:rPr>
          <w:lang w:eastAsia="zh-CN"/>
        </w:rPr>
        <w:t xml:space="preserve">uyết định </w:t>
      </w:r>
      <w:r w:rsidR="00AB7787" w:rsidRPr="00823996">
        <w:rPr>
          <w:lang w:eastAsia="zh-CN"/>
        </w:rPr>
        <w:t xml:space="preserve">1679/QĐ-UBND ngày 16/7/2023 </w:t>
      </w:r>
      <w:r w:rsidR="0068001D" w:rsidRPr="00823996">
        <w:rPr>
          <w:lang w:eastAsia="zh-CN"/>
        </w:rPr>
        <w:t xml:space="preserve">phê duyệt danh mục TTHC cung cấp DVCTT </w:t>
      </w:r>
      <w:r w:rsidR="00AB7787" w:rsidRPr="00823996">
        <w:rPr>
          <w:lang w:eastAsia="zh-CN"/>
        </w:rPr>
        <w:t>toàn trình và một phần</w:t>
      </w:r>
      <w:r w:rsidR="0068001D" w:rsidRPr="00823996">
        <w:rPr>
          <w:lang w:eastAsia="zh-CN"/>
        </w:rPr>
        <w:t xml:space="preserve"> trong tiếp nhận, giải quyết TTHC trên môi trường điện tử theo quy định</w:t>
      </w:r>
      <w:r w:rsidR="0068001D" w:rsidRPr="00823996">
        <w:rPr>
          <w:vertAlign w:val="superscript"/>
          <w:lang w:eastAsia="zh-CN"/>
        </w:rPr>
        <w:footnoteReference w:id="7"/>
      </w:r>
      <w:r w:rsidR="0068001D" w:rsidRPr="00823996">
        <w:rPr>
          <w:lang w:eastAsia="zh-CN"/>
        </w:rPr>
        <w:t>, cụ thể gồm:</w:t>
      </w:r>
    </w:p>
    <w:p w:rsidR="00823996" w:rsidRDefault="007A2289"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lang w:eastAsia="zh-CN"/>
        </w:rPr>
      </w:pPr>
      <w:r w:rsidRPr="00823996">
        <w:rPr>
          <w:lang w:eastAsia="zh-CN"/>
        </w:rPr>
        <w:t>+</w:t>
      </w:r>
      <w:r w:rsidR="005840C3" w:rsidRPr="00823996">
        <w:rPr>
          <w:lang w:eastAsia="zh-CN"/>
        </w:rPr>
        <w:t xml:space="preserve"> </w:t>
      </w:r>
      <w:r w:rsidR="0068001D" w:rsidRPr="00823996">
        <w:rPr>
          <w:lang w:eastAsia="zh-CN"/>
        </w:rPr>
        <w:t xml:space="preserve">Danh mục TTHC cung cấp DVCTT </w:t>
      </w:r>
      <w:r w:rsidR="00AB7787" w:rsidRPr="00823996">
        <w:rPr>
          <w:lang w:eastAsia="zh-CN"/>
        </w:rPr>
        <w:t xml:space="preserve">toàn trình tổng số 499 TTHC, trong đó: cấp tỉnh 375 TTHC, cấp huyện 87 TTHC, cấp xã 37 TTHC; </w:t>
      </w:r>
    </w:p>
    <w:p w:rsidR="00823996" w:rsidRDefault="00AB7787"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lang w:eastAsia="zh-CN"/>
        </w:rPr>
      </w:pPr>
      <w:r w:rsidRPr="00823996">
        <w:rPr>
          <w:lang w:eastAsia="zh-CN"/>
        </w:rPr>
        <w:t xml:space="preserve">+ Danh mục TTHC cung cấp DVCTT một phần tổng số 1028 TTHC, trong đó: cấp tỉnh 806 TTHC, cấp huyện 165 TTHC, cấp xã 57 TTHC. </w:t>
      </w:r>
    </w:p>
    <w:p w:rsidR="00823996" w:rsidRDefault="005840C3"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noProof/>
        </w:rPr>
      </w:pPr>
      <w:r w:rsidRPr="00823996">
        <w:rPr>
          <w:lang w:eastAsia="zh-CN"/>
        </w:rPr>
        <w:t>Hiện nay, s</w:t>
      </w:r>
      <w:r w:rsidR="00FC6CED" w:rsidRPr="00823996">
        <w:rPr>
          <w:lang w:eastAsia="zh-CN"/>
        </w:rPr>
        <w:t>ố lượng dịch vụ công trực tuyến được tích hợp, công khai trên Cổng Dịch vụ công quốc gia (</w:t>
      </w:r>
      <w:r w:rsidR="00FC6CED" w:rsidRPr="00823996">
        <w:rPr>
          <w:i/>
          <w:lang w:eastAsia="zh-CN"/>
        </w:rPr>
        <w:t>Quý I năm 2024 - Số liệu công khai trên Cổng Dịch vụ công quốc gia</w:t>
      </w:r>
      <w:r w:rsidR="00FC6CED" w:rsidRPr="00823996">
        <w:rPr>
          <w:lang w:eastAsia="zh-CN"/>
        </w:rPr>
        <w:t xml:space="preserve">): </w:t>
      </w:r>
      <w:r w:rsidR="007D402C" w:rsidRPr="00823996">
        <w:rPr>
          <w:b/>
          <w:lang w:eastAsia="zh-CN"/>
        </w:rPr>
        <w:t>624</w:t>
      </w:r>
      <w:r w:rsidR="00FC6CED" w:rsidRPr="00823996">
        <w:rPr>
          <w:lang w:eastAsia="zh-CN"/>
        </w:rPr>
        <w:t xml:space="preserve"> DCVTT toàn trình, đạt tỷ lệ </w:t>
      </w:r>
      <w:r w:rsidR="007D402C" w:rsidRPr="00823996">
        <w:rPr>
          <w:i/>
          <w:lang w:eastAsia="zh-CN"/>
        </w:rPr>
        <w:t>33</w:t>
      </w:r>
      <w:r w:rsidR="00FC6CED" w:rsidRPr="00823996">
        <w:rPr>
          <w:i/>
          <w:lang w:eastAsia="zh-CN"/>
        </w:rPr>
        <w:t>.</w:t>
      </w:r>
      <w:r w:rsidR="007D402C" w:rsidRPr="00823996">
        <w:rPr>
          <w:i/>
          <w:lang w:eastAsia="zh-CN"/>
        </w:rPr>
        <w:t>3</w:t>
      </w:r>
      <w:r w:rsidR="00FC6CED" w:rsidRPr="00823996">
        <w:rPr>
          <w:i/>
          <w:lang w:eastAsia="zh-CN"/>
        </w:rPr>
        <w:t>%,</w:t>
      </w:r>
      <w:r w:rsidR="00FC6CED" w:rsidRPr="00823996">
        <w:rPr>
          <w:lang w:eastAsia="zh-CN"/>
        </w:rPr>
        <w:t xml:space="preserve"> </w:t>
      </w:r>
      <w:r w:rsidR="007D402C" w:rsidRPr="00823996">
        <w:rPr>
          <w:b/>
          <w:lang w:eastAsia="zh-CN"/>
        </w:rPr>
        <w:t>516</w:t>
      </w:r>
      <w:r w:rsidR="00FC6CED" w:rsidRPr="00823996">
        <w:rPr>
          <w:b/>
          <w:lang w:eastAsia="zh-CN"/>
        </w:rPr>
        <w:t xml:space="preserve"> </w:t>
      </w:r>
      <w:r w:rsidR="00FC6CED" w:rsidRPr="00823996">
        <w:rPr>
          <w:lang w:eastAsia="zh-CN"/>
        </w:rPr>
        <w:t xml:space="preserve">DVCTT một phần, đạt tỷ lệ </w:t>
      </w:r>
      <w:r w:rsidR="007D402C" w:rsidRPr="00823996">
        <w:rPr>
          <w:i/>
          <w:lang w:eastAsia="zh-CN"/>
        </w:rPr>
        <w:t>39,17%</w:t>
      </w:r>
      <w:r w:rsidR="00FC6CED" w:rsidRPr="00823996">
        <w:rPr>
          <w:i/>
          <w:lang w:eastAsia="zh-CN"/>
        </w:rPr>
        <w:t>.</w:t>
      </w:r>
      <w:r w:rsidR="00FC6CED" w:rsidRPr="00823996">
        <w:rPr>
          <w:lang w:eastAsia="zh-CN"/>
        </w:rPr>
        <w:t xml:space="preserve"> Trong thời gian tới, UBND tỉnh </w:t>
      </w:r>
      <w:r w:rsidR="007D402C" w:rsidRPr="00823996">
        <w:rPr>
          <w:lang w:eastAsia="zh-CN"/>
        </w:rPr>
        <w:t xml:space="preserve">Hà Tĩnh </w:t>
      </w:r>
      <w:r w:rsidR="00FC6CED" w:rsidRPr="00823996">
        <w:rPr>
          <w:lang w:eastAsia="zh-CN"/>
        </w:rPr>
        <w:t>sẽ phố</w:t>
      </w:r>
      <w:bookmarkStart w:id="4" w:name="_GoBack"/>
      <w:bookmarkEnd w:id="4"/>
      <w:r w:rsidR="00FC6CED" w:rsidRPr="00823996">
        <w:rPr>
          <w:lang w:eastAsia="zh-CN"/>
        </w:rPr>
        <w:t>i hợp các cơ quan, đơn vị tiếp tục thực hiện quy trình kiểm thử, tích hợp dịch vụ công trực tuyến trên Cổng Dịch vụ công quốc gia đạt mục tiêu đề ra năm 2024 theo chỉ đạo tại Nghị quyết số 02/NQ-CP ngày 05/01/2024 của Chính phủ (</w:t>
      </w:r>
      <w:r w:rsidR="00FC6CED" w:rsidRPr="00823996">
        <w:rPr>
          <w:i/>
          <w:lang w:eastAsia="zh-CN"/>
        </w:rPr>
        <w:t xml:space="preserve">Tối thiếu 80% </w:t>
      </w:r>
      <w:r w:rsidR="00FC6CED" w:rsidRPr="00823996">
        <w:rPr>
          <w:i/>
          <w:noProof/>
        </w:rPr>
        <w:t>cung cấp dịch vụ công trực tuyến toàn trình trên tổng số TTHC có đủ điều kiện trên Cổng Dịch vụ công quốc gia</w:t>
      </w:r>
      <w:r w:rsidR="00FC6CED" w:rsidRPr="00823996">
        <w:rPr>
          <w:noProof/>
        </w:rPr>
        <w:t>).</w:t>
      </w:r>
    </w:p>
    <w:p w:rsidR="00823996" w:rsidRDefault="005840C3"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
          <w:i/>
        </w:rPr>
      </w:pPr>
      <w:r w:rsidRPr="00823996">
        <w:rPr>
          <w:b/>
          <w:i/>
        </w:rPr>
        <w:t xml:space="preserve">* </w:t>
      </w:r>
      <w:r w:rsidR="0068001D" w:rsidRPr="00823996">
        <w:rPr>
          <w:b/>
          <w:i/>
        </w:rPr>
        <w:t>Giải pháp nâng cao tỷ lệ hồ sơ phát sinh trực tuyến</w:t>
      </w:r>
    </w:p>
    <w:p w:rsidR="00823996" w:rsidRDefault="0068001D"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Cs/>
        </w:rPr>
      </w:pPr>
      <w:r w:rsidRPr="00823996">
        <w:t xml:space="preserve">- UBND tỉnh </w:t>
      </w:r>
      <w:r w:rsidR="007D402C" w:rsidRPr="00823996">
        <w:t xml:space="preserve">Hà Tĩnh </w:t>
      </w:r>
      <w:r w:rsidRPr="00823996">
        <w:t>chỉ đạo thực hiện</w:t>
      </w:r>
      <w:r w:rsidRPr="00823996">
        <w:rPr>
          <w:bCs/>
        </w:rPr>
        <w:t xml:space="preserve"> thí điểm </w:t>
      </w:r>
      <w:r w:rsidR="00862D02" w:rsidRPr="00823996">
        <w:rPr>
          <w:bCs/>
        </w:rPr>
        <w:t xml:space="preserve">mô hình </w:t>
      </w:r>
      <w:r w:rsidR="00E24686">
        <w:rPr>
          <w:bCs/>
        </w:rPr>
        <w:t>Đề</w:t>
      </w:r>
      <w:r w:rsidR="00E24686" w:rsidRPr="00823996">
        <w:rPr>
          <w:bCs/>
        </w:rPr>
        <w:t xml:space="preserve"> </w:t>
      </w:r>
      <w:r w:rsidR="00862D02" w:rsidRPr="00823996">
        <w:rPr>
          <w:bCs/>
        </w:rPr>
        <w:t xml:space="preserve">án 06 tiếp </w:t>
      </w:r>
      <w:r w:rsidRPr="00823996">
        <w:rPr>
          <w:bCs/>
        </w:rPr>
        <w:t xml:space="preserve">tiếp nhận hồ sơ trực tuyến đối với </w:t>
      </w:r>
      <w:r w:rsidR="00862D02" w:rsidRPr="00823996">
        <w:rPr>
          <w:bCs/>
        </w:rPr>
        <w:t xml:space="preserve">20 dịch vụ công không có hồ sơ giấy, </w:t>
      </w:r>
      <w:r w:rsidRPr="00823996">
        <w:rPr>
          <w:bCs/>
        </w:rPr>
        <w:t>các TTHC có thành phần hồ sơ đơn giản, đối tượng có điều kiện thực hiện, tần suất giao dịch nhiều</w:t>
      </w:r>
      <w:r w:rsidR="00862D02" w:rsidRPr="00823996">
        <w:rPr>
          <w:bCs/>
        </w:rPr>
        <w:t>.</w:t>
      </w:r>
      <w:r w:rsidRPr="00823996">
        <w:rPr>
          <w:bCs/>
        </w:rPr>
        <w:t xml:space="preserve"> </w:t>
      </w:r>
    </w:p>
    <w:p w:rsidR="00823996" w:rsidRDefault="00F66E09"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w:t>
      </w:r>
      <w:r w:rsidRPr="00823996">
        <w:rPr>
          <w:bCs/>
        </w:rPr>
        <w:t xml:space="preserve">Trong năm 2023, UBND tỉnh </w:t>
      </w:r>
      <w:r w:rsidR="00DC0D33" w:rsidRPr="00823996">
        <w:rPr>
          <w:bCs/>
        </w:rPr>
        <w:t xml:space="preserve">Hà Tĩnh </w:t>
      </w:r>
      <w:r w:rsidRPr="00823996">
        <w:rPr>
          <w:bCs/>
        </w:rPr>
        <w:t>ban hành</w:t>
      </w:r>
      <w:r w:rsidRPr="00823996">
        <w:t xml:space="preserve"> Kế hoạch </w:t>
      </w:r>
      <w:r w:rsidR="00DC0D33" w:rsidRPr="00823996">
        <w:t>số 194/KH-</w:t>
      </w:r>
      <w:r w:rsidR="00DC0D33" w:rsidRPr="00823996">
        <w:lastRenderedPageBreak/>
        <w:t>UBND ngày ngày 30/5/2023 về Kế hoạch nâng cao chất lượng, hiệu quả cung cấp, sử dụng dịch vụ công trực tuyến trên địa bàn tỉnh Hà Tĩnh</w:t>
      </w:r>
      <w:r w:rsidRPr="00823996">
        <w:t xml:space="preserve">. Trên cơ sở đó, các sở, ban ngành, địa phương </w:t>
      </w:r>
      <w:r w:rsidR="002A55FA" w:rsidRPr="00823996">
        <w:t xml:space="preserve">đã </w:t>
      </w:r>
      <w:r w:rsidRPr="00823996">
        <w:t xml:space="preserve">quyết liệt chỉ đạo tổ chức thực hiện. </w:t>
      </w:r>
    </w:p>
    <w:p w:rsidR="00823996" w:rsidRDefault="00BE0F87"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Cs/>
          <w:i/>
        </w:rPr>
        <w:t xml:space="preserve">- </w:t>
      </w:r>
      <w:r w:rsidRPr="00823996">
        <w:t xml:space="preserve">Đồng thời, UBND tỉnh </w:t>
      </w:r>
      <w:r w:rsidR="00EE0C43" w:rsidRPr="00823996">
        <w:t xml:space="preserve">Hà Tĩnh đã </w:t>
      </w:r>
      <w:r w:rsidRPr="00823996">
        <w:t>tham mưu Hội đồng nhân dân tỉnh ban hành Nghị quyết số 1</w:t>
      </w:r>
      <w:r w:rsidR="005565DE" w:rsidRPr="00823996">
        <w:t>01</w:t>
      </w:r>
      <w:r w:rsidRPr="00823996">
        <w:t xml:space="preserve">/2023/NQ-HĐND ngày </w:t>
      </w:r>
      <w:r w:rsidR="005565DE" w:rsidRPr="00823996">
        <w:t>14</w:t>
      </w:r>
      <w:r w:rsidRPr="00823996">
        <w:t xml:space="preserve">/7/2023 </w:t>
      </w:r>
      <w:r w:rsidRPr="00823996">
        <w:rPr>
          <w:bCs/>
        </w:rPr>
        <w:t xml:space="preserve">sửa đổi, bổ sung một số điều các Nghị quyết của Hội đồng nhân dân tỉnh quy định mức thu, chế độ thu, nộp, quản lý một số loại lệ phí trên địa bàn tỉnh </w:t>
      </w:r>
      <w:r w:rsidR="00C851C5" w:rsidRPr="00823996">
        <w:t>Hà Tĩnh</w:t>
      </w:r>
      <w:r w:rsidRPr="00823996">
        <w:rPr>
          <w:bCs/>
        </w:rPr>
        <w:t xml:space="preserve">; Nghị quyết số </w:t>
      </w:r>
      <w:r w:rsidR="007E3749" w:rsidRPr="00823996">
        <w:rPr>
          <w:bCs/>
        </w:rPr>
        <w:t>253</w:t>
      </w:r>
      <w:r w:rsidRPr="00823996">
        <w:rPr>
          <w:bCs/>
        </w:rPr>
        <w:t>/202</w:t>
      </w:r>
      <w:r w:rsidR="007E3749" w:rsidRPr="00823996">
        <w:rPr>
          <w:bCs/>
        </w:rPr>
        <w:t>0</w:t>
      </w:r>
      <w:r w:rsidRPr="00823996">
        <w:rPr>
          <w:bCs/>
        </w:rPr>
        <w:t>/NQ-HĐND ngày 0</w:t>
      </w:r>
      <w:r w:rsidR="007E3749" w:rsidRPr="00823996">
        <w:rPr>
          <w:bCs/>
        </w:rPr>
        <w:t>8</w:t>
      </w:r>
      <w:r w:rsidRPr="00823996">
        <w:rPr>
          <w:bCs/>
        </w:rPr>
        <w:t>/</w:t>
      </w:r>
      <w:r w:rsidR="007E3749" w:rsidRPr="00823996">
        <w:rPr>
          <w:bCs/>
        </w:rPr>
        <w:t>12</w:t>
      </w:r>
      <w:r w:rsidRPr="00823996">
        <w:rPr>
          <w:bCs/>
        </w:rPr>
        <w:t>/202</w:t>
      </w:r>
      <w:r w:rsidR="007E3749" w:rsidRPr="00823996">
        <w:rPr>
          <w:bCs/>
        </w:rPr>
        <w:t>0</w:t>
      </w:r>
      <w:r w:rsidRPr="00823996">
        <w:rPr>
          <w:bCs/>
        </w:rPr>
        <w:t xml:space="preserve"> về việc </w:t>
      </w:r>
      <w:r w:rsidR="007E3749" w:rsidRPr="00823996">
        <w:rPr>
          <w:bCs/>
        </w:rPr>
        <w:t>quy định về mức thu, miễn, giảm, thu, nộp, quản lý và sử dụng các khoản phí, lệ phí trên địa bàn tỉnh Hà Tĩnh</w:t>
      </w:r>
      <w:r w:rsidRPr="00823996">
        <w:rPr>
          <w:bCs/>
        </w:rPr>
        <w:t xml:space="preserve">. </w:t>
      </w:r>
      <w:r w:rsidRPr="00823996">
        <w:rPr>
          <w:shd w:val="clear" w:color="auto" w:fill="FFFFFF"/>
        </w:rPr>
        <w:t xml:space="preserve">Căn cứ các </w:t>
      </w:r>
      <w:r w:rsidRPr="00823996">
        <w:t xml:space="preserve">Nghị quyết này, Chủ tịch UBND tỉnh ban hành các </w:t>
      </w:r>
      <w:r w:rsidR="007A2289" w:rsidRPr="00823996">
        <w:t>q</w:t>
      </w:r>
      <w:r w:rsidRPr="00823996">
        <w:t>uyết định công bố TTHC/danh mục TTHC theo đúng quy định.</w:t>
      </w:r>
    </w:p>
    <w:p w:rsidR="00823996" w:rsidRDefault="0005384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c</w:t>
      </w:r>
      <w:r w:rsidR="00C241E1" w:rsidRPr="00823996">
        <w:t>)</w:t>
      </w:r>
      <w:r w:rsidR="00B46221" w:rsidRPr="00823996">
        <w:t xml:space="preserve"> </w:t>
      </w:r>
      <w:r w:rsidR="00C241E1" w:rsidRPr="00823996">
        <w:t>Về</w:t>
      </w:r>
      <w:r w:rsidR="00B46221" w:rsidRPr="00823996">
        <w:t xml:space="preserve"> </w:t>
      </w:r>
      <w:r w:rsidR="00790BF5" w:rsidRPr="00823996">
        <w:t>theo dõi</w:t>
      </w:r>
      <w:r w:rsidR="00B46221" w:rsidRPr="00823996">
        <w:t>, đánh giá chất lượng phục vụ người dân, doanh nghiệp</w:t>
      </w:r>
    </w:p>
    <w:p w:rsidR="00823996" w:rsidRDefault="00D6536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iCs/>
        </w:rPr>
      </w:pPr>
      <w:r w:rsidRPr="00823996">
        <w:t xml:space="preserve">- </w:t>
      </w:r>
      <w:r w:rsidRPr="00823996">
        <w:rPr>
          <w:iCs/>
        </w:rPr>
        <w:t xml:space="preserve">Văn phòng UBND tỉnh </w:t>
      </w:r>
      <w:r w:rsidR="00912FFA" w:rsidRPr="00823996">
        <w:rPr>
          <w:iCs/>
        </w:rPr>
        <w:t>Hà Tĩnh đã ban hành Văn bản số 110/VPUB-NC</w:t>
      </w:r>
      <w:r w:rsidR="00912FFA" w:rsidRPr="00823996">
        <w:rPr>
          <w:iCs/>
          <w:vertAlign w:val="subscript"/>
        </w:rPr>
        <w:t>1</w:t>
      </w:r>
      <w:r w:rsidR="00912FFA" w:rsidRPr="00823996">
        <w:rPr>
          <w:iCs/>
        </w:rPr>
        <w:t xml:space="preserve"> ngày 20/3/2024 về việc </w:t>
      </w:r>
      <w:r w:rsidR="00912FFA" w:rsidRPr="00823996">
        <w:t xml:space="preserve">công khai kết quả Bộ Chỉ số phục vụ người dân, doanh nghiệp của tỉnh và công khai danh sách cá nhân chậm, muộn trong giải quyết TTHC, cung cấp dịch vụ công của các cơ quan, đơn vị trên địa bàn tỉnh </w:t>
      </w:r>
      <w:r w:rsidR="00912FFA" w:rsidRPr="00823996">
        <w:rPr>
          <w:iCs/>
        </w:rPr>
        <w:t>theo</w:t>
      </w:r>
      <w:r w:rsidRPr="00823996">
        <w:rPr>
          <w:iCs/>
        </w:rPr>
        <w:t xml:space="preserve"> Quyết định số 766/QĐ-TTg ngày 23</w:t>
      </w:r>
      <w:r w:rsidR="00912FFA" w:rsidRPr="00823996">
        <w:rPr>
          <w:iCs/>
        </w:rPr>
        <w:t>/6/2023 của Thủ tướng Chính phủ.</w:t>
      </w:r>
    </w:p>
    <w:p w:rsidR="00823996" w:rsidRDefault="00591A2D"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w:t>
      </w:r>
      <w:r w:rsidR="00FC6CED" w:rsidRPr="00823996">
        <w:t xml:space="preserve">Định kỳ </w:t>
      </w:r>
      <w:r w:rsidR="00FC6CED" w:rsidRPr="00E61F73">
        <w:t xml:space="preserve">hàng </w:t>
      </w:r>
      <w:r w:rsidR="00FC6CED" w:rsidRPr="00F32430">
        <w:t>tháng</w:t>
      </w:r>
      <w:r w:rsidR="00FC6CED" w:rsidRPr="00823996">
        <w:t xml:space="preserve">, Văn phòng UBND tỉnh thực hiện công khai kết quả Bộ Chỉ số phục vụ người dân, doanh nghiệp của tỉnh và công khai danh sách cá nhân chậm, muộn trong giải quyết TTHC, cung cấp dịch vụ công của các cơ quan, đơn vị trên địa bàn tỉnh trên Cổng Thông tin điện tử tỉnh, Hệ thống thông tin giải quyết TTHC tỉnh; định kỳ </w:t>
      </w:r>
      <w:r w:rsidR="00FC6CED" w:rsidRPr="00E61F73">
        <w:rPr>
          <w:b/>
        </w:rPr>
        <w:t>quý/năm</w:t>
      </w:r>
      <w:r w:rsidR="00FC6CED" w:rsidRPr="00823996">
        <w:t xml:space="preserve">, Văn phòng UBND tỉnh thực hiện đánh giá chất lượng phục vụ người dân, doanh nghiệp trong thực hiện TTHC trên địa bàn tỉnh theo kết quả đánh giá trên Bộ Chỉ số phục vụ người dân và doanh nghiệp tỉnh theo quy định. </w:t>
      </w:r>
    </w:p>
    <w:p w:rsidR="00823996" w:rsidRDefault="008D04E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
        </w:rPr>
      </w:pPr>
      <w:r w:rsidRPr="00823996">
        <w:rPr>
          <w:b/>
        </w:rPr>
        <w:t xml:space="preserve">3. Về </w:t>
      </w:r>
      <w:r w:rsidR="00B10AC4" w:rsidRPr="00823996">
        <w:rPr>
          <w:b/>
        </w:rPr>
        <w:t>tiếp nhận, xử lý phản ánh kiến nghị</w:t>
      </w:r>
    </w:p>
    <w:p w:rsidR="005840C3" w:rsidRPr="00823996" w:rsidRDefault="008A4734"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i/>
          <w:spacing w:val="-4"/>
        </w:rPr>
      </w:pPr>
      <w:r w:rsidRPr="00823996">
        <w:rPr>
          <w:lang w:val="sv-SE"/>
        </w:rPr>
        <w:t xml:space="preserve">Công tác tiếp nhận, xử lý PAKN </w:t>
      </w:r>
      <w:r w:rsidRPr="00823996">
        <w:t>của cá nhân, tổ chức về quy định hành chính</w:t>
      </w:r>
      <w:r w:rsidRPr="00823996">
        <w:rPr>
          <w:lang w:val="sv-SE"/>
        </w:rPr>
        <w:t xml:space="preserve"> tiếp tục triển khai thực hiện đúng quy định tại Nghị định số 20/2008/NĐ-CP, Nghị định số 92/2017/NĐ-CP của Chính phủ</w:t>
      </w:r>
      <w:r w:rsidRPr="00823996">
        <w:t xml:space="preserve"> và Quyết định số </w:t>
      </w:r>
      <w:r w:rsidR="00B25504" w:rsidRPr="00823996">
        <w:t>36</w:t>
      </w:r>
      <w:r w:rsidRPr="00823996">
        <w:t xml:space="preserve">/2021/QĐ-UBND ngày </w:t>
      </w:r>
      <w:r w:rsidR="00B25504" w:rsidRPr="00823996">
        <w:t>07</w:t>
      </w:r>
      <w:r w:rsidRPr="00823996">
        <w:t>/</w:t>
      </w:r>
      <w:r w:rsidR="00B25504" w:rsidRPr="00823996">
        <w:t>12</w:t>
      </w:r>
      <w:r w:rsidRPr="00823996">
        <w:t xml:space="preserve">/2021 của UBND tỉnh, cụ thể: Tổng số PAKN đã tiếp nhận từ năm 2021 đến nay: </w:t>
      </w:r>
      <w:r w:rsidRPr="00823996">
        <w:rPr>
          <w:b/>
        </w:rPr>
        <w:t>3</w:t>
      </w:r>
      <w:r w:rsidR="002E19AE" w:rsidRPr="00823996">
        <w:rPr>
          <w:b/>
        </w:rPr>
        <w:t>09</w:t>
      </w:r>
      <w:r w:rsidRPr="00823996">
        <w:t xml:space="preserve">, trong đó: Số tiếp nhận mới trong kỳ: </w:t>
      </w:r>
      <w:r w:rsidRPr="00823996">
        <w:rPr>
          <w:b/>
        </w:rPr>
        <w:t>3</w:t>
      </w:r>
      <w:r w:rsidR="002E19AE" w:rsidRPr="00823996">
        <w:rPr>
          <w:b/>
        </w:rPr>
        <w:t>08</w:t>
      </w:r>
      <w:r w:rsidRPr="00823996">
        <w:t xml:space="preserve">; số từ kỳ trước chuyển qua: </w:t>
      </w:r>
      <w:r w:rsidR="002E19AE" w:rsidRPr="00823996">
        <w:rPr>
          <w:b/>
        </w:rPr>
        <w:t>1</w:t>
      </w:r>
      <w:r w:rsidRPr="00823996">
        <w:t xml:space="preserve">; số PAKN về quy định hành chính: </w:t>
      </w:r>
      <w:r w:rsidRPr="00823996">
        <w:rPr>
          <w:b/>
        </w:rPr>
        <w:t>3</w:t>
      </w:r>
      <w:r w:rsidR="002E19AE" w:rsidRPr="00823996">
        <w:rPr>
          <w:b/>
        </w:rPr>
        <w:t>09</w:t>
      </w:r>
      <w:r w:rsidRPr="00823996">
        <w:t xml:space="preserve">; số PAKN về hành vi hành chính: </w:t>
      </w:r>
      <w:r w:rsidRPr="00823996">
        <w:rPr>
          <w:b/>
        </w:rPr>
        <w:t>0</w:t>
      </w:r>
      <w:r w:rsidRPr="00823996">
        <w:t>.</w:t>
      </w:r>
      <w:r w:rsidRPr="00823996">
        <w:rPr>
          <w:b/>
        </w:rPr>
        <w:t xml:space="preserve"> </w:t>
      </w:r>
      <w:r w:rsidRPr="00823996">
        <w:t xml:space="preserve">Đã xử lý: </w:t>
      </w:r>
      <w:r w:rsidR="002E19AE" w:rsidRPr="00823996">
        <w:rPr>
          <w:b/>
        </w:rPr>
        <w:t>309</w:t>
      </w:r>
      <w:r w:rsidR="00D6536C" w:rsidRPr="00823996">
        <w:t xml:space="preserve"> PAKN về quy định hành chính</w:t>
      </w:r>
      <w:r w:rsidR="005840C3" w:rsidRPr="00823996">
        <w:rPr>
          <w:i/>
          <w:spacing w:val="-4"/>
        </w:rPr>
        <w:t>.</w:t>
      </w:r>
    </w:p>
    <w:p w:rsidR="00DC5EB3" w:rsidRPr="00823996" w:rsidRDefault="00C241E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i/>
          <w:spacing w:val="-4"/>
        </w:rPr>
        <w:t>(Số liệu chi tiết tại Mục VII Phụ lục kèm theo Báo cáo)</w:t>
      </w:r>
    </w:p>
    <w:p w:rsidR="00DC5EB3" w:rsidRPr="00823996" w:rsidRDefault="00B4622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
        </w:rPr>
        <w:t xml:space="preserve">III. </w:t>
      </w:r>
      <w:r w:rsidR="00FF0BE9" w:rsidRPr="00823996">
        <w:rPr>
          <w:b/>
        </w:rPr>
        <w:t xml:space="preserve">KHÁI QUÁT </w:t>
      </w:r>
      <w:r w:rsidR="00B10AC4" w:rsidRPr="00823996">
        <w:rPr>
          <w:b/>
        </w:rPr>
        <w:t>TỒN TẠI, HẠN CHẾ, NGUYÊN NHÂN VÀ BÀI HỌC KINH NGHIỆM</w:t>
      </w:r>
    </w:p>
    <w:p w:rsidR="00DC5EB3" w:rsidRPr="00823996" w:rsidRDefault="000D244F"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
        </w:rPr>
        <w:t>1. Tồn tại, hạn chế</w:t>
      </w:r>
    </w:p>
    <w:p w:rsidR="00BE64A3" w:rsidRPr="00823996" w:rsidRDefault="00BE64A3"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spacing w:val="-2"/>
        </w:rPr>
        <w:t>- Công bố danh mục TTHC:</w:t>
      </w:r>
      <w:r w:rsidRPr="00823996">
        <w:rPr>
          <w:i/>
          <w:spacing w:val="-2"/>
        </w:rPr>
        <w:t xml:space="preserve"> </w:t>
      </w:r>
      <w:r w:rsidRPr="00823996">
        <w:rPr>
          <w:spacing w:val="-2"/>
        </w:rPr>
        <w:t xml:space="preserve">Một số đơn vị còn chậm tham mưu trình công bố </w:t>
      </w:r>
      <w:r w:rsidR="00033243" w:rsidRPr="00823996">
        <w:rPr>
          <w:spacing w:val="-2"/>
        </w:rPr>
        <w:t>D</w:t>
      </w:r>
      <w:r w:rsidRPr="00823996">
        <w:rPr>
          <w:spacing w:val="-2"/>
        </w:rPr>
        <w:t xml:space="preserve">anh mục </w:t>
      </w:r>
      <w:r w:rsidR="00033243" w:rsidRPr="00823996">
        <w:rPr>
          <w:spacing w:val="-2"/>
        </w:rPr>
        <w:t xml:space="preserve">và Quy trình nội bộ </w:t>
      </w:r>
      <w:r w:rsidRPr="00823996">
        <w:rPr>
          <w:spacing w:val="-2"/>
        </w:rPr>
        <w:t>TTHC khi có quyết định công bố của Bộ, ngành liên quan, ảnh hưởng đến kết quả đánh giá chỉ số “Công khai, minh bạch” trên Bộ Chỉ số phục vụ người dân và doanh nghiệp của tỉnh.</w:t>
      </w:r>
    </w:p>
    <w:p w:rsidR="00DC5EB3" w:rsidRPr="00823996" w:rsidRDefault="00503112"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Công tác rà soát TTHC nội bộ hiệu quả chưa cao</w:t>
      </w:r>
      <w:r w:rsidRPr="00823996">
        <w:rPr>
          <w:i/>
        </w:rPr>
        <w:t>,</w:t>
      </w:r>
      <w:r w:rsidRPr="00823996">
        <w:t xml:space="preserve"> tỷ lệ cắt giảm chưa đạt </w:t>
      </w:r>
      <w:r w:rsidRPr="00823996">
        <w:lastRenderedPageBreak/>
        <w:t>chỉ tiêu đề ra (</w:t>
      </w:r>
      <w:r w:rsidRPr="00823996">
        <w:rPr>
          <w:i/>
        </w:rPr>
        <w:t>đảm bảo cắt giảm, kiến nghị đơn giản hóa tối thiểu 20% TTHC và 20% chi phí tuân thủ thủ tục theo Quyết định số 1085/QĐ-TTg của Thủ tướng Chính phủ</w:t>
      </w:r>
      <w:r w:rsidRPr="00823996">
        <w:t>).</w:t>
      </w:r>
    </w:p>
    <w:p w:rsidR="001848FD" w:rsidRPr="00823996" w:rsidRDefault="002A758B"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w:t>
      </w:r>
      <w:r w:rsidRPr="00823996">
        <w:rPr>
          <w:bCs/>
        </w:rPr>
        <w:t xml:space="preserve">Tỷ lệ </w:t>
      </w:r>
      <w:r w:rsidRPr="00823996">
        <w:t>khai thác, sử dụng thông tin, dữ liệu số hóa trên Kho dữ liệu điện tử của cá nhân, tổ chức</w:t>
      </w:r>
      <w:r w:rsidR="000D244F" w:rsidRPr="00823996">
        <w:t xml:space="preserve"> còn thấp, </w:t>
      </w:r>
      <w:r w:rsidRPr="00823996">
        <w:rPr>
          <w:bCs/>
        </w:rPr>
        <w:t xml:space="preserve">nhất là cấp huyện, cấp xã, </w:t>
      </w:r>
      <w:r w:rsidR="00A53DDD" w:rsidRPr="00823996">
        <w:rPr>
          <w:bCs/>
        </w:rPr>
        <w:t xml:space="preserve">theo kết quả </w:t>
      </w:r>
      <w:r w:rsidR="00A53DDD" w:rsidRPr="00823996">
        <w:t>đánh giá</w:t>
      </w:r>
      <w:r w:rsidR="00FA5CED" w:rsidRPr="00823996">
        <w:t xml:space="preserve"> Bộ Chỉ số phục vụ người dân và </w:t>
      </w:r>
      <w:r w:rsidRPr="00823996">
        <w:t>doanh nghiệp công khai trên Cổng Dịch vụ công quốc gia.</w:t>
      </w:r>
    </w:p>
    <w:p w:rsidR="001848FD" w:rsidRPr="00823996" w:rsidRDefault="002A758B"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
          <w:spacing w:val="-2"/>
        </w:rPr>
        <w:t>2. Nguyên nhân</w:t>
      </w:r>
    </w:p>
    <w:p w:rsidR="00BE64A3" w:rsidRPr="00823996" w:rsidRDefault="00BE64A3"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
          <w:spacing w:val="-2"/>
        </w:rPr>
        <w:t xml:space="preserve">- </w:t>
      </w:r>
      <w:r w:rsidRPr="00823996">
        <w:rPr>
          <w:lang w:val="pt-BR"/>
        </w:rPr>
        <w:t xml:space="preserve">Một số sở, ngành tỉnh </w:t>
      </w:r>
      <w:r w:rsidR="008561C5" w:rsidRPr="00823996">
        <w:rPr>
          <w:lang w:val="pt-BR"/>
        </w:rPr>
        <w:t xml:space="preserve">chậm tham mưu </w:t>
      </w:r>
      <w:r w:rsidRPr="00823996">
        <w:rPr>
          <w:lang w:val="pt-BR"/>
        </w:rPr>
        <w:t>UBND tỉnh công bố TTHC/Danh mục TTHC; bên cạnh đó, một số bộ, ngành sau khi ban hành Quyết định công bố TTHC chậm gửi về địa phương để triển khai hoặc Quyết định công bố TTHC không đầy đủ nội dung và không đính kèm bản điện tử trên Cơ sở dữ liệu quốc gia về TTHC, chậm công khai trên Cổng Thông tin điện</w:t>
      </w:r>
      <w:r w:rsidR="000D1577" w:rsidRPr="00823996">
        <w:rPr>
          <w:lang w:val="pt-BR"/>
        </w:rPr>
        <w:t xml:space="preserve"> tử của Bộ, ngành theo quy định</w:t>
      </w:r>
      <w:r w:rsidR="00231FF7" w:rsidRPr="00823996">
        <w:rPr>
          <w:lang w:val="pt-BR"/>
        </w:rPr>
        <w:t>.</w:t>
      </w:r>
    </w:p>
    <w:p w:rsidR="00FD5AD4" w:rsidRPr="00823996" w:rsidRDefault="002A758B"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Một số đơn vị </w:t>
      </w:r>
      <w:r w:rsidR="003128D2" w:rsidRPr="00823996">
        <w:t>qua rà soát không có</w:t>
      </w:r>
      <w:r w:rsidRPr="00823996">
        <w:t xml:space="preserve"> TTHC nội bộ</w:t>
      </w:r>
      <w:r w:rsidR="003128D2" w:rsidRPr="00823996">
        <w:t xml:space="preserve"> </w:t>
      </w:r>
      <w:r w:rsidR="00C5468B" w:rsidRPr="00823996">
        <w:t xml:space="preserve">hoặc </w:t>
      </w:r>
      <w:r w:rsidR="003128D2" w:rsidRPr="00823996">
        <w:t xml:space="preserve">chậm tham mưu công bố TTHC nội bộ </w:t>
      </w:r>
      <w:r w:rsidRPr="00823996">
        <w:t>ảnh hưởng đến chất lượng, tiến độ Kế hoạch đề ra</w:t>
      </w:r>
      <w:r w:rsidR="00FD5AD4" w:rsidRPr="00823996">
        <w:t>.</w:t>
      </w:r>
    </w:p>
    <w:p w:rsidR="000D244F" w:rsidRPr="00823996" w:rsidRDefault="002A758B"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
          <w:spacing w:val="-2"/>
        </w:rPr>
        <w:t xml:space="preserve">- </w:t>
      </w:r>
      <w:r w:rsidR="00FD5AD4" w:rsidRPr="00823996">
        <w:t>Một số đơn vị cấp huyện, cấp xã</w:t>
      </w:r>
      <w:r w:rsidR="000D1577" w:rsidRPr="00823996">
        <w:t xml:space="preserve"> </w:t>
      </w:r>
      <w:r w:rsidRPr="00823996">
        <w:t>thực hiện số hóa hồ sơ, kết quả giải quyết TTHC</w:t>
      </w:r>
      <w:r w:rsidR="00FD5AD4" w:rsidRPr="00823996">
        <w:t xml:space="preserve"> chưa đầy đ</w:t>
      </w:r>
      <w:r w:rsidR="001B68F9" w:rsidRPr="00823996">
        <w:t>ủ, kịp thời, chưa đúng quy định</w:t>
      </w:r>
      <w:r w:rsidR="00FD5AD4" w:rsidRPr="00823996">
        <w:t xml:space="preserve"> (</w:t>
      </w:r>
      <w:r w:rsidR="00FD5AD4" w:rsidRPr="00823996">
        <w:rPr>
          <w:i/>
        </w:rPr>
        <w:t>một số lỗi</w:t>
      </w:r>
      <w:r w:rsidR="001B68F9" w:rsidRPr="00823996">
        <w:rPr>
          <w:i/>
        </w:rPr>
        <w:t xml:space="preserve"> như</w:t>
      </w:r>
      <w:r w:rsidR="00FD5AD4" w:rsidRPr="00823996">
        <w:rPr>
          <w:i/>
        </w:rPr>
        <w:t>:</w:t>
      </w:r>
      <w:r w:rsidR="00FD5AD4" w:rsidRPr="00823996">
        <w:t xml:space="preserve"> </w:t>
      </w:r>
      <w:r w:rsidR="001B68F9" w:rsidRPr="00823996">
        <w:rPr>
          <w:i/>
        </w:rPr>
        <w:t>C</w:t>
      </w:r>
      <w:r w:rsidR="000D244F" w:rsidRPr="00823996">
        <w:rPr>
          <w:i/>
        </w:rPr>
        <w:t>hưa thực hiện ký số tại Bộ phận Một cửa</w:t>
      </w:r>
      <w:r w:rsidR="00FD5AD4" w:rsidRPr="00823996">
        <w:rPr>
          <w:i/>
        </w:rPr>
        <w:t>,</w:t>
      </w:r>
      <w:r w:rsidR="000D244F" w:rsidRPr="00823996">
        <w:rPr>
          <w:i/>
        </w:rPr>
        <w:t xml:space="preserve"> </w:t>
      </w:r>
      <w:r w:rsidRPr="00823996">
        <w:rPr>
          <w:i/>
        </w:rPr>
        <w:t xml:space="preserve">không đính kèm kết quả giải quyết TTHC </w:t>
      </w:r>
      <w:r w:rsidR="000D244F" w:rsidRPr="00823996">
        <w:rPr>
          <w:i/>
        </w:rPr>
        <w:t>bản điện tử c</w:t>
      </w:r>
      <w:r w:rsidR="00FD64FB" w:rsidRPr="00823996">
        <w:rPr>
          <w:i/>
        </w:rPr>
        <w:t>ó giá trị pháp lý theo quy định</w:t>
      </w:r>
      <w:r w:rsidR="001B68F9" w:rsidRPr="00823996">
        <w:rPr>
          <w:i/>
        </w:rPr>
        <w:t>/hoặc đính kèm nhiều file kết quả (word/pdf);...</w:t>
      </w:r>
      <w:r w:rsidR="00FD5AD4" w:rsidRPr="00823996">
        <w:rPr>
          <w:i/>
        </w:rPr>
        <w:t>)</w:t>
      </w:r>
      <w:r w:rsidR="000D244F" w:rsidRPr="00823996">
        <w:rPr>
          <w:i/>
        </w:rPr>
        <w:t>.</w:t>
      </w:r>
    </w:p>
    <w:p w:rsidR="006B2D1C" w:rsidRPr="00823996" w:rsidRDefault="002A758B"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
          <w:spacing w:val="-2"/>
        </w:rPr>
      </w:pPr>
      <w:r w:rsidRPr="00823996">
        <w:rPr>
          <w:b/>
          <w:spacing w:val="-2"/>
        </w:rPr>
        <w:t>3. Bài học kinh nghiệm</w:t>
      </w:r>
    </w:p>
    <w:p w:rsidR="00AD4483" w:rsidRPr="00823996" w:rsidRDefault="006B2D1C"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w:t>
      </w:r>
      <w:r w:rsidR="001B3A1B" w:rsidRPr="00823996">
        <w:t>Để c</w:t>
      </w:r>
      <w:r w:rsidRPr="00823996">
        <w:t xml:space="preserve">ông tác cải cách TTHC đạt </w:t>
      </w:r>
      <w:r w:rsidR="001B3A1B" w:rsidRPr="00823996">
        <w:t xml:space="preserve">chất lượng, hiệu quả </w:t>
      </w:r>
      <w:r w:rsidR="00572D63" w:rsidRPr="00823996">
        <w:t xml:space="preserve">cần phải có </w:t>
      </w:r>
      <w:r w:rsidR="001B3A1B" w:rsidRPr="00823996">
        <w:t xml:space="preserve">sự quan tâm, </w:t>
      </w:r>
      <w:r w:rsidRPr="00823996">
        <w:t xml:space="preserve">chung tay của cả hệ thống chính trị và sự </w:t>
      </w:r>
      <w:r w:rsidR="001B3A1B" w:rsidRPr="00823996">
        <w:t>quyết liệt</w:t>
      </w:r>
      <w:r w:rsidR="00B25337" w:rsidRPr="00823996">
        <w:t>, quyết tâm</w:t>
      </w:r>
      <w:r w:rsidR="001B3A1B" w:rsidRPr="00823996">
        <w:t xml:space="preserve"> trong </w:t>
      </w:r>
      <w:r w:rsidRPr="00823996">
        <w:t>chỉ đạo, điều hành</w:t>
      </w:r>
      <w:r w:rsidR="00004AD7" w:rsidRPr="00823996">
        <w:t xml:space="preserve"> đẩy mạnh cải cách TTHC;</w:t>
      </w:r>
      <w:r w:rsidRPr="00823996">
        <w:t xml:space="preserve"> </w:t>
      </w:r>
      <w:r w:rsidR="00004AD7" w:rsidRPr="00823996">
        <w:t>đặc</w:t>
      </w:r>
      <w:r w:rsidRPr="00823996">
        <w:t xml:space="preserve"> </w:t>
      </w:r>
      <w:r w:rsidR="00004AD7" w:rsidRPr="00823996">
        <w:t>biệt</w:t>
      </w:r>
      <w:r w:rsidRPr="00823996">
        <w:t xml:space="preserve"> là người đứng đầu </w:t>
      </w:r>
      <w:r w:rsidR="001B3A1B" w:rsidRPr="00823996">
        <w:t xml:space="preserve">các cấp </w:t>
      </w:r>
      <w:r w:rsidR="00004AD7" w:rsidRPr="00823996">
        <w:t xml:space="preserve">phải thể hiện rõ vị ví, vai trò </w:t>
      </w:r>
      <w:r w:rsidR="001B3A1B" w:rsidRPr="00823996">
        <w:t>trong việc</w:t>
      </w:r>
      <w:r w:rsidRPr="00823996">
        <w:t xml:space="preserve"> đề ra chủ trương</w:t>
      </w:r>
      <w:r w:rsidR="001B3A1B" w:rsidRPr="00823996">
        <w:t>, chính sách,</w:t>
      </w:r>
      <w:r w:rsidRPr="00823996">
        <w:t xml:space="preserve"> tạo cơ chế cho công tác cải </w:t>
      </w:r>
      <w:r w:rsidR="00E92D4E" w:rsidRPr="00823996">
        <w:t>cách TTHC thực hiện có hiệu quả, đổi mới, sáng tạo theo định hướng triển khai của Chính phủ, Thủ tướng Chính phủ.</w:t>
      </w:r>
    </w:p>
    <w:p w:rsidR="00E92D4E" w:rsidRPr="00823996" w:rsidRDefault="00AD4483"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Tăng cường công tác </w:t>
      </w:r>
      <w:r w:rsidR="00E92D4E" w:rsidRPr="00823996">
        <w:t xml:space="preserve">thanh tra, </w:t>
      </w:r>
      <w:r w:rsidRPr="00823996">
        <w:t xml:space="preserve">kiểm tra, </w:t>
      </w:r>
      <w:r w:rsidR="00E92D4E" w:rsidRPr="00823996">
        <w:t xml:space="preserve">giám sát, theo dõi, đánh giá quá trình triển khai thực hiện </w:t>
      </w:r>
      <w:r w:rsidRPr="00823996">
        <w:t>các chỉ tiêu, nhiệm vụ và giải pháp đã đề ra; kịp thời tháo gỡ, giải quyết những khó</w:t>
      </w:r>
      <w:r w:rsidR="00E92D4E" w:rsidRPr="00823996">
        <w:t xml:space="preserve"> khăn</w:t>
      </w:r>
      <w:r w:rsidR="00551850" w:rsidRPr="00823996">
        <w:t>,</w:t>
      </w:r>
      <w:r w:rsidR="00E92D4E" w:rsidRPr="00823996">
        <w:t xml:space="preserve"> </w:t>
      </w:r>
      <w:r w:rsidR="00551850" w:rsidRPr="00823996">
        <w:t xml:space="preserve">vướng mắc </w:t>
      </w:r>
      <w:r w:rsidR="00E92D4E" w:rsidRPr="00823996">
        <w:t>trong quá trình thực hiện; coi trọng thí điểm, tổng kết, nhân rộng những mô hình, sáng kiến trong cải cách TTHC. Chú trọng việc tôn vinh, biểu dương những cơ quan</w:t>
      </w:r>
      <w:r w:rsidR="00551850" w:rsidRPr="00823996">
        <w:t>,</w:t>
      </w:r>
      <w:r w:rsidR="00E92D4E" w:rsidRPr="00823996">
        <w:t xml:space="preserve"> đơn vị</w:t>
      </w:r>
      <w:r w:rsidR="00551850" w:rsidRPr="00823996">
        <w:t>,</w:t>
      </w:r>
      <w:r w:rsidR="00E92D4E" w:rsidRPr="00823996">
        <w:t xml:space="preserve"> cá nhân thực hiện tốt và xử lý nghiêm các cá nhân, đơn vị vi phạm.</w:t>
      </w:r>
    </w:p>
    <w:p w:rsidR="00AD4483" w:rsidRPr="00823996" w:rsidRDefault="00E92D4E"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Thường xuyên tuyên truyền, hướng dẫn cá nhân, tổ chức cách thức thực hiện TTHC, dịch vụ công, nhất là thực hiện dịch vụ công trực tuyến, trong đó, l</w:t>
      </w:r>
      <w:r w:rsidR="00AD4483" w:rsidRPr="00823996">
        <w:t>ấy sự hài lòng của tổ chức, cá nhân là thước đo chất lượng và hiệu quả phục vụ của cán bộ, công chức, viên chức và cơ quan nhà nước.</w:t>
      </w:r>
    </w:p>
    <w:p w:rsidR="00AD4483" w:rsidRPr="00823996" w:rsidRDefault="00AD4483"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Quan tâm xây dựng đội ngũ cán bộ, công chức, viên chức giỏi về chuyên môn, vững về chính trị, có phẩm chất đạo đức tốt, kỹ năng hành chính; thực hiện tuyển dụng, bố trí, đào tạo đội ngũ cán bộ, công chức nhà nước có đủ năng lực, có khả năng đáp ứng được các yêu cầu nhiệm vụ ngày càng cao trong giai đoạn </w:t>
      </w:r>
      <w:r w:rsidRPr="00823996">
        <w:lastRenderedPageBreak/>
        <w:t xml:space="preserve">hiện nay. </w:t>
      </w:r>
    </w:p>
    <w:p w:rsidR="00AD4483" w:rsidRPr="00823996" w:rsidRDefault="00B4622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
        </w:rPr>
        <w:t xml:space="preserve">IV. </w:t>
      </w:r>
      <w:r w:rsidR="00B10AC4" w:rsidRPr="00823996">
        <w:rPr>
          <w:b/>
        </w:rPr>
        <w:t xml:space="preserve">GIẢI PHÁP </w:t>
      </w:r>
      <w:r w:rsidR="004C6941" w:rsidRPr="00823996">
        <w:rPr>
          <w:b/>
        </w:rPr>
        <w:t xml:space="preserve">THỰC HIỆN </w:t>
      </w:r>
      <w:r w:rsidR="00B10AC4" w:rsidRPr="00823996">
        <w:rPr>
          <w:b/>
        </w:rPr>
        <w:t>TRONG THỜI GIAN TỚI</w:t>
      </w:r>
    </w:p>
    <w:p w:rsidR="00AD4483" w:rsidRPr="00823996" w:rsidRDefault="001848FD"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Tập trung triển khai thực hiện các nhiệm vụ cải cách TTHC, kiểm soát TTHC theo chỉ đạo của Chính phủ, Thủ tướng Chính phủ; theo dõi, kiểm soát chặt chẽ việc ban hành quy định TTHC trong </w:t>
      </w:r>
      <w:r w:rsidR="00681219" w:rsidRPr="00823996">
        <w:t xml:space="preserve">dự thảo </w:t>
      </w:r>
      <w:r w:rsidRPr="00823996">
        <w:t>văn bản quy phạm pháp luật do HĐND, UBND tỉnh ban hành; theo dõi, đôn đốc</w:t>
      </w:r>
      <w:r w:rsidRPr="00823996">
        <w:rPr>
          <w:shd w:val="clear" w:color="auto" w:fill="FFFFFF"/>
        </w:rPr>
        <w:t xml:space="preserve"> công bố, công khai TTHC, giải quyết TTHC cho người dân, doanh nghiệp kịp thời, đúng quy định</w:t>
      </w:r>
      <w:r w:rsidRPr="00823996">
        <w:t xml:space="preserve">; nâng cao chất lượng công tác rà soát, đơn giản hóa TTHC nhằm rút ngắn thời gian, chi phí tối ưu cho cá nhân, tổ chức thực hiện TTHC, nhất là các TTHC liên thông; tăng cường hoạt động truyền thông về </w:t>
      </w:r>
      <w:r w:rsidR="005223F9" w:rsidRPr="00823996">
        <w:t>cải cách TTHC, kiểm soát TTHC;…</w:t>
      </w:r>
    </w:p>
    <w:p w:rsidR="00AD4483" w:rsidRPr="00823996" w:rsidRDefault="00475F0F"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Tiếp tục theo dõi, triển khai việc thực hiện theo quy định tại Nghị định 61/2018/NĐ-CP, Thông tư số 01/2018/TT-VPCP, Nghị định số 107/2021/NĐ-CP của Chính phủ sửa đổi, bổ sung một số điều của Nghị định số 61/2018/NĐ-CP và các văn bản hướng dẫn thực hiện; kiểm soát chặt chẽ việc xây dựng, ban hành quy trình nội bộ trong giải quyết TTHC, nhằm đảm bảo thiết lập quy trình điện tử và tổ chức thực hiện đúng quy trình</w:t>
      </w:r>
      <w:r w:rsidR="00373422" w:rsidRPr="00823996">
        <w:t>, kịp thời</w:t>
      </w:r>
      <w:r w:rsidRPr="00823996">
        <w:t xml:space="preserve">; </w:t>
      </w:r>
      <w:r w:rsidR="008F5E5B" w:rsidRPr="00823996">
        <w:t>t</w:t>
      </w:r>
      <w:r w:rsidRPr="00823996">
        <w:t>ập trung tổ chức triển khai thực hiện Đề án đổi mới việc thực hiện cơ chế một cửa, một cửa liên thông trong giải quyết TTHC theo Quyết định số 468/QĐ-TTg ngày 27/3/2021 của Thủ tướng Chính phủ trên địa bàn tỉnh. </w:t>
      </w:r>
    </w:p>
    <w:p w:rsidR="00AD4483" w:rsidRPr="00823996" w:rsidRDefault="001848FD"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w:t>
      </w:r>
      <w:r w:rsidR="00475F0F" w:rsidRPr="00823996">
        <w:t>Tiếp tục quan tâm đầu tư xây dựng cơ sở vật chất, trang thiết bị làm việc tại Bộ phận Một cửa các cấp để góp phần nâng cao chất lượng cung cấp dịch vụ công, đáp ứng tốt yêu cầu của người dân, doanh nghiệp và nâng cao tỷ lệ hài lòng của c</w:t>
      </w:r>
      <w:r w:rsidR="006237D9" w:rsidRPr="00823996">
        <w:t>á</w:t>
      </w:r>
      <w:r w:rsidR="00475F0F" w:rsidRPr="00823996">
        <w:t xml:space="preserve"> nhân, tổ chức khi thực hiện TTHC. </w:t>
      </w:r>
    </w:p>
    <w:p w:rsidR="00AD4483" w:rsidRPr="00823996" w:rsidRDefault="00475F0F"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t xml:space="preserve">- Tăng cường công tác kiểm tra việc thực hiện hoạt động kiểm soát TTHC tại tất cả các </w:t>
      </w:r>
      <w:r w:rsidRPr="00823996">
        <w:rPr>
          <w:spacing w:val="-4"/>
        </w:rPr>
        <w:t>cơ quan hành chính nhà nước các cấp. Kiểm soát chặt chẽ quy trình giải quyết TTHC cho cá nhân, tổ chức. Chấn chỉnh tình trạng hồ sơ TTHC chậm xử lý, tồn đọng quá hạn, kéo dài. Có biện pháp kiểm điểm, xử lý nghiêm đối với cá nhân cố tình gây khó khăn, nhũng nhiễu trong xử lý công vụ giải quyết TTHC.</w:t>
      </w:r>
    </w:p>
    <w:p w:rsidR="00AD4483" w:rsidRPr="00823996" w:rsidRDefault="00B4622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b/>
        </w:rPr>
        <w:t>V. K</w:t>
      </w:r>
      <w:r w:rsidR="00B10AC4" w:rsidRPr="00823996">
        <w:rPr>
          <w:b/>
        </w:rPr>
        <w:t>IẾN NGHỊ, ĐỀ XUẤT</w:t>
      </w:r>
    </w:p>
    <w:p w:rsidR="001E78B7" w:rsidRPr="00823996" w:rsidRDefault="0031743A"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shd w:val="clear" w:color="auto" w:fill="FFFFFF"/>
        </w:rPr>
      </w:pPr>
      <w:r w:rsidRPr="00823996">
        <w:t>Đề nghị</w:t>
      </w:r>
      <w:r w:rsidR="005223F9" w:rsidRPr="00823996">
        <w:t xml:space="preserve"> Chính phủ chỉ đạo các</w:t>
      </w:r>
      <w:r w:rsidR="005223F9" w:rsidRPr="00823996">
        <w:rPr>
          <w:b/>
        </w:rPr>
        <w:t xml:space="preserve"> </w:t>
      </w:r>
      <w:r w:rsidR="005223F9" w:rsidRPr="00823996">
        <w:rPr>
          <w:shd w:val="clear" w:color="auto" w:fill="FFFFFF"/>
        </w:rPr>
        <w:t>Bộ, ngành</w:t>
      </w:r>
      <w:r w:rsidR="005A0452" w:rsidRPr="00823996">
        <w:rPr>
          <w:shd w:val="clear" w:color="auto" w:fill="FFFFFF"/>
        </w:rPr>
        <w:t>, địa phương</w:t>
      </w:r>
      <w:r w:rsidR="001E78B7" w:rsidRPr="00823996">
        <w:rPr>
          <w:shd w:val="clear" w:color="auto" w:fill="FFFFFF"/>
        </w:rPr>
        <w:t>:</w:t>
      </w:r>
    </w:p>
    <w:p w:rsidR="00AD4483" w:rsidRPr="00823996" w:rsidRDefault="001E78B7"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shd w:val="clear" w:color="auto" w:fill="FFFFFF"/>
        </w:rPr>
      </w:pPr>
      <w:r w:rsidRPr="00823996">
        <w:rPr>
          <w:shd w:val="clear" w:color="auto" w:fill="FFFFFF"/>
        </w:rPr>
        <w:t>- K</w:t>
      </w:r>
      <w:r w:rsidR="005223F9" w:rsidRPr="00823996">
        <w:rPr>
          <w:shd w:val="clear" w:color="auto" w:fill="FFFFFF"/>
        </w:rPr>
        <w:t>hẩn trương ban hành văn bản theo thẩm quyền hoặc trình Chính phủ, Thủ tướng Chính phủ ban hành</w:t>
      </w:r>
      <w:r w:rsidR="007F0D70" w:rsidRPr="00823996">
        <w:rPr>
          <w:shd w:val="clear" w:color="auto" w:fill="FFFFFF"/>
        </w:rPr>
        <w:t xml:space="preserve"> văn bản thực thi đơn giản hóa </w:t>
      </w:r>
      <w:r w:rsidR="005223F9" w:rsidRPr="00823996">
        <w:rPr>
          <w:shd w:val="clear" w:color="auto" w:fill="FFFFFF"/>
        </w:rPr>
        <w:t>TTHC</w:t>
      </w:r>
      <w:r w:rsidR="007F0D70" w:rsidRPr="00823996">
        <w:rPr>
          <w:shd w:val="clear" w:color="auto" w:fill="FFFFFF"/>
        </w:rPr>
        <w:t xml:space="preserve"> theo phương án đơn giản hóa đã được </w:t>
      </w:r>
      <w:r w:rsidRPr="00823996">
        <w:rPr>
          <w:shd w:val="clear" w:color="auto" w:fill="FFFFFF"/>
        </w:rPr>
        <w:t>địa phương đề xuất, kiến nghị</w:t>
      </w:r>
      <w:bookmarkStart w:id="5" w:name="_Hlk160800108"/>
      <w:r w:rsidRPr="00823996">
        <w:rPr>
          <w:shd w:val="clear" w:color="auto" w:fill="FFFFFF"/>
        </w:rPr>
        <w:t xml:space="preserve"> hàng năm</w:t>
      </w:r>
      <w:r w:rsidR="00572D63" w:rsidRPr="00823996">
        <w:rPr>
          <w:shd w:val="clear" w:color="auto" w:fill="FFFFFF"/>
        </w:rPr>
        <w:t>.</w:t>
      </w:r>
    </w:p>
    <w:p w:rsidR="00CF6712" w:rsidRPr="00823996" w:rsidRDefault="001E78B7"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shd w:val="clear" w:color="auto" w:fill="FFFFFF"/>
        </w:rPr>
      </w:pPr>
      <w:r w:rsidRPr="00823996">
        <w:rPr>
          <w:shd w:val="clear" w:color="auto" w:fill="FFFFFF"/>
        </w:rPr>
        <w:t>- Hoàn thành ban hành Quyết định phê duyệt Danh mục dịch vụ công trực tuyến (</w:t>
      </w:r>
      <w:r w:rsidRPr="00823996">
        <w:rPr>
          <w:i/>
          <w:shd w:val="clear" w:color="auto" w:fill="FFFFFF"/>
        </w:rPr>
        <w:t>toàn trình, một phần</w:t>
      </w:r>
      <w:r w:rsidRPr="00823996">
        <w:rPr>
          <w:shd w:val="clear" w:color="auto" w:fill="FFFFFF"/>
        </w:rPr>
        <w:t xml:space="preserve">) thuộc thẩm quyền quản lý để thực hiện thống nhất từ </w:t>
      </w:r>
      <w:r w:rsidR="00EA4C2E" w:rsidRPr="00823996">
        <w:rPr>
          <w:shd w:val="clear" w:color="auto" w:fill="FFFFFF"/>
        </w:rPr>
        <w:t>T</w:t>
      </w:r>
      <w:r w:rsidRPr="00823996">
        <w:rPr>
          <w:shd w:val="clear" w:color="auto" w:fill="FFFFFF"/>
        </w:rPr>
        <w:t xml:space="preserve">rung ương đến địa phương. </w:t>
      </w:r>
    </w:p>
    <w:p w:rsidR="00373422" w:rsidRPr="00823996" w:rsidRDefault="00373422"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Cs/>
          <w:iCs/>
          <w:spacing w:val="-2"/>
          <w:shd w:val="clear" w:color="auto" w:fill="FFFFFF"/>
        </w:rPr>
      </w:pPr>
      <w:r w:rsidRPr="00823996">
        <w:rPr>
          <w:bCs/>
          <w:iCs/>
          <w:spacing w:val="-2"/>
          <w:shd w:val="clear" w:color="auto" w:fill="FFFFFF"/>
        </w:rPr>
        <w:t>- Sớm ban hành quyết định sửa đổi, bổ sung</w:t>
      </w:r>
      <w:r w:rsidR="00CF6712" w:rsidRPr="00823996">
        <w:rPr>
          <w:bCs/>
          <w:iCs/>
          <w:spacing w:val="-2"/>
          <w:shd w:val="clear" w:color="auto" w:fill="FFFFFF"/>
        </w:rPr>
        <w:t>/thay thế</w:t>
      </w:r>
      <w:r w:rsidRPr="00823996">
        <w:rPr>
          <w:bCs/>
          <w:iCs/>
          <w:spacing w:val="-2"/>
          <w:shd w:val="clear" w:color="auto" w:fill="FFFFFF"/>
        </w:rPr>
        <w:t xml:space="preserve"> Quyết định số 1291/QĐ-TTg</w:t>
      </w:r>
      <w:r w:rsidR="00683AC1" w:rsidRPr="00823996">
        <w:rPr>
          <w:bCs/>
          <w:iCs/>
          <w:spacing w:val="-2"/>
          <w:shd w:val="clear" w:color="auto" w:fill="FFFFFF"/>
        </w:rPr>
        <w:t xml:space="preserve"> ngày</w:t>
      </w:r>
      <w:r w:rsidR="00CF6712" w:rsidRPr="00823996">
        <w:rPr>
          <w:bCs/>
          <w:iCs/>
          <w:spacing w:val="-2"/>
          <w:shd w:val="clear" w:color="auto" w:fill="FFFFFF"/>
        </w:rPr>
        <w:t xml:space="preserve"> 07/10/2019 của Thủ tướng Chính phủ</w:t>
      </w:r>
      <w:r w:rsidR="00CF6712" w:rsidRPr="00823996">
        <w:rPr>
          <w:b/>
          <w:bCs/>
          <w:i/>
          <w:iCs/>
          <w:spacing w:val="-2"/>
          <w:shd w:val="clear" w:color="auto" w:fill="FFFFFF"/>
        </w:rPr>
        <w:t xml:space="preserve"> </w:t>
      </w:r>
      <w:r w:rsidR="00CF6712" w:rsidRPr="00823996">
        <w:rPr>
          <w:bCs/>
          <w:iCs/>
          <w:spacing w:val="-2"/>
          <w:shd w:val="clear" w:color="auto" w:fill="FFFFFF"/>
        </w:rPr>
        <w:t>v</w:t>
      </w:r>
      <w:r w:rsidR="00CF6712" w:rsidRPr="00823996">
        <w:rPr>
          <w:bCs/>
          <w:spacing w:val="-2"/>
          <w:shd w:val="clear" w:color="auto" w:fill="FFFFFF"/>
        </w:rPr>
        <w:t xml:space="preserve">ề việc phê duyệt Danh mục </w:t>
      </w:r>
      <w:r w:rsidR="00CF6712" w:rsidRPr="00823996">
        <w:rPr>
          <w:bCs/>
          <w:iCs/>
          <w:spacing w:val="-2"/>
          <w:shd w:val="clear" w:color="auto" w:fill="FFFFFF"/>
        </w:rPr>
        <w:t>TTHC</w:t>
      </w:r>
      <w:r w:rsidR="00CF6712" w:rsidRPr="00823996">
        <w:rPr>
          <w:bCs/>
          <w:spacing w:val="-2"/>
          <w:shd w:val="clear" w:color="auto" w:fill="FFFFFF"/>
        </w:rPr>
        <w:t xml:space="preserve"> thuộc thẩm quyền giải quyết của các cơ quan </w:t>
      </w:r>
      <w:r w:rsidR="00106D49">
        <w:rPr>
          <w:bCs/>
          <w:spacing w:val="-2"/>
          <w:shd w:val="clear" w:color="auto" w:fill="FFFFFF"/>
        </w:rPr>
        <w:t>T</w:t>
      </w:r>
      <w:r w:rsidR="00106D49" w:rsidRPr="00823996">
        <w:rPr>
          <w:bCs/>
          <w:spacing w:val="-2"/>
          <w:shd w:val="clear" w:color="auto" w:fill="FFFFFF"/>
        </w:rPr>
        <w:t xml:space="preserve">rung </w:t>
      </w:r>
      <w:r w:rsidR="00CF6712" w:rsidRPr="00823996">
        <w:rPr>
          <w:bCs/>
          <w:spacing w:val="-2"/>
          <w:shd w:val="clear" w:color="auto" w:fill="FFFFFF"/>
        </w:rPr>
        <w:t xml:space="preserve">ương được tổ chức theo ngành dọc đóng tại địa phương đưa ra tiếp nhận tại Trung tâm Phục vụ hành chính công cấp tỉnh, Bộ phận </w:t>
      </w:r>
      <w:r w:rsidR="003D6DA9" w:rsidRPr="00823996">
        <w:rPr>
          <w:bCs/>
          <w:spacing w:val="-2"/>
          <w:shd w:val="clear" w:color="auto" w:fill="FFFFFF"/>
        </w:rPr>
        <w:t>t</w:t>
      </w:r>
      <w:r w:rsidR="00CF6712" w:rsidRPr="00823996">
        <w:rPr>
          <w:bCs/>
          <w:spacing w:val="-2"/>
          <w:shd w:val="clear" w:color="auto" w:fill="FFFFFF"/>
        </w:rPr>
        <w:t xml:space="preserve">iếp nhận và </w:t>
      </w:r>
      <w:r w:rsidR="003D6DA9" w:rsidRPr="00823996">
        <w:rPr>
          <w:bCs/>
          <w:spacing w:val="-2"/>
          <w:shd w:val="clear" w:color="auto" w:fill="FFFFFF"/>
        </w:rPr>
        <w:t>t</w:t>
      </w:r>
      <w:r w:rsidR="00CF6712" w:rsidRPr="00823996">
        <w:rPr>
          <w:bCs/>
          <w:spacing w:val="-2"/>
          <w:shd w:val="clear" w:color="auto" w:fill="FFFFFF"/>
        </w:rPr>
        <w:t xml:space="preserve">rả kết quả giải quyết </w:t>
      </w:r>
      <w:r w:rsidR="00CF6712" w:rsidRPr="00823996">
        <w:rPr>
          <w:bCs/>
          <w:iCs/>
          <w:spacing w:val="-2"/>
          <w:shd w:val="clear" w:color="auto" w:fill="FFFFFF"/>
        </w:rPr>
        <w:t>TTHC</w:t>
      </w:r>
      <w:r w:rsidR="00CF6712" w:rsidRPr="00823996">
        <w:rPr>
          <w:bCs/>
          <w:spacing w:val="-2"/>
          <w:shd w:val="clear" w:color="auto" w:fill="FFFFFF"/>
        </w:rPr>
        <w:t xml:space="preserve"> </w:t>
      </w:r>
      <w:r w:rsidR="00CF6712" w:rsidRPr="00823996">
        <w:rPr>
          <w:bCs/>
          <w:spacing w:val="-2"/>
          <w:shd w:val="clear" w:color="auto" w:fill="FFFFFF"/>
        </w:rPr>
        <w:lastRenderedPageBreak/>
        <w:t>cấp huyện, cấp xã</w:t>
      </w:r>
      <w:r w:rsidR="00CF6712" w:rsidRPr="00823996">
        <w:rPr>
          <w:bCs/>
          <w:i/>
          <w:iCs/>
          <w:spacing w:val="-2"/>
          <w:shd w:val="clear" w:color="auto" w:fill="FFFFFF"/>
        </w:rPr>
        <w:t xml:space="preserve"> </w:t>
      </w:r>
      <w:r w:rsidR="00683AC1" w:rsidRPr="00823996">
        <w:rPr>
          <w:bCs/>
          <w:iCs/>
          <w:spacing w:val="-2"/>
          <w:shd w:val="clear" w:color="auto" w:fill="FFFFFF"/>
        </w:rPr>
        <w:t>để địa phương triển khai thực hiện đồng bộ, thống nhất.</w:t>
      </w:r>
    </w:p>
    <w:p w:rsidR="00F54E78" w:rsidRDefault="005A0452"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rPr>
          <w:bCs/>
          <w:iCs/>
          <w:spacing w:val="-2"/>
          <w:shd w:val="clear" w:color="auto" w:fill="FFFFFF"/>
        </w:rPr>
      </w:pPr>
      <w:r w:rsidRPr="00823996">
        <w:rPr>
          <w:bCs/>
          <w:iCs/>
          <w:spacing w:val="-2"/>
          <w:shd w:val="clear" w:color="auto" w:fill="FFFFFF"/>
        </w:rPr>
        <w:t xml:space="preserve">- </w:t>
      </w:r>
      <w:r w:rsidR="00B51693">
        <w:rPr>
          <w:bCs/>
          <w:iCs/>
          <w:spacing w:val="-2"/>
          <w:shd w:val="clear" w:color="auto" w:fill="FFFFFF"/>
        </w:rPr>
        <w:t>Có văn bản chỉ đạo thống nhất việc sáp nhập hoặc tách Phòng kiểm soát TTHC để có sự thống nhất trên toàn quốc (</w:t>
      </w:r>
      <w:r w:rsidR="00F54E78">
        <w:rPr>
          <w:bCs/>
          <w:iCs/>
          <w:spacing w:val="-2"/>
          <w:shd w:val="clear" w:color="auto" w:fill="FFFFFF"/>
        </w:rPr>
        <w:t>vì hiện nay một số tỉnh có P</w:t>
      </w:r>
      <w:r w:rsidR="00B51693">
        <w:rPr>
          <w:bCs/>
          <w:iCs/>
          <w:spacing w:val="-2"/>
          <w:shd w:val="clear" w:color="auto" w:fill="FFFFFF"/>
        </w:rPr>
        <w:t>hòng kiểm soát TTHC, một số tỉnh đã nhập với phòng Nội chính, Trung tâm Phục vụ hành chính công)</w:t>
      </w:r>
      <w:r w:rsidR="00F54E78">
        <w:rPr>
          <w:bCs/>
          <w:iCs/>
          <w:spacing w:val="-2"/>
          <w:shd w:val="clear" w:color="auto" w:fill="FFFFFF"/>
        </w:rPr>
        <w:t>.</w:t>
      </w:r>
    </w:p>
    <w:p w:rsidR="0081357B" w:rsidRPr="00823996" w:rsidRDefault="004C6941" w:rsidP="0082399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20"/>
        <w:jc w:val="both"/>
      </w:pPr>
      <w:r w:rsidRPr="00823996">
        <w:rPr>
          <w:spacing w:val="-2"/>
        </w:rPr>
        <w:t>Trên đây là báo cáo kết quả rà soát, xử lý các vướng mắc, bất cập về TTHC</w:t>
      </w:r>
      <w:r w:rsidR="00373422" w:rsidRPr="00823996">
        <w:rPr>
          <w:spacing w:val="-2"/>
        </w:rPr>
        <w:t xml:space="preserve"> trên địa bàn tỉnh </w:t>
      </w:r>
      <w:r w:rsidR="00C851C5" w:rsidRPr="00823996">
        <w:t>Hà Tĩnh</w:t>
      </w:r>
      <w:r w:rsidR="00373422" w:rsidRPr="00823996">
        <w:rPr>
          <w:spacing w:val="-2"/>
        </w:rPr>
        <w:t>.</w:t>
      </w:r>
      <w:r w:rsidRPr="00823996">
        <w:rPr>
          <w:spacing w:val="-2"/>
        </w:rPr>
        <w:t xml:space="preserve"> </w:t>
      </w:r>
      <w:r w:rsidR="00714877" w:rsidRPr="00823996">
        <w:rPr>
          <w:spacing w:val="-2"/>
        </w:rPr>
        <w:t>UBND</w:t>
      </w:r>
      <w:r w:rsidRPr="00823996">
        <w:rPr>
          <w:spacing w:val="-2"/>
        </w:rPr>
        <w:t xml:space="preserve"> tỉnh</w:t>
      </w:r>
      <w:r w:rsidR="00DC5EB3" w:rsidRPr="00823996">
        <w:rPr>
          <w:spacing w:val="-2"/>
        </w:rPr>
        <w:t xml:space="preserve"> </w:t>
      </w:r>
      <w:r w:rsidR="00C851C5" w:rsidRPr="00823996">
        <w:t>Hà Tĩnh</w:t>
      </w:r>
      <w:r w:rsidR="00DC5EB3" w:rsidRPr="00823996">
        <w:rPr>
          <w:spacing w:val="-2"/>
        </w:rPr>
        <w:t xml:space="preserve"> </w:t>
      </w:r>
      <w:r w:rsidRPr="00823996">
        <w:rPr>
          <w:spacing w:val="-2"/>
        </w:rPr>
        <w:t>kính báo cáo Thủ tướng Chính phủ</w:t>
      </w:r>
      <w:r w:rsidR="00373422" w:rsidRPr="00823996">
        <w:rPr>
          <w:spacing w:val="-2"/>
        </w:rPr>
        <w:t xml:space="preserve"> theo dõi, chỉ đạo</w:t>
      </w:r>
      <w:r w:rsidRPr="00823996">
        <w:rPr>
          <w:spacing w:val="-2"/>
        </w:rPr>
        <w:t>./.</w:t>
      </w:r>
      <w:bookmarkEnd w:id="5"/>
    </w:p>
    <w:tbl>
      <w:tblPr>
        <w:tblW w:w="8911" w:type="dxa"/>
        <w:tblInd w:w="108" w:type="dxa"/>
        <w:tblLayout w:type="fixed"/>
        <w:tblLook w:val="0000" w:firstRow="0" w:lastRow="0" w:firstColumn="0" w:lastColumn="0" w:noHBand="0" w:noVBand="0"/>
      </w:tblPr>
      <w:tblGrid>
        <w:gridCol w:w="4628"/>
        <w:gridCol w:w="4283"/>
      </w:tblGrid>
      <w:tr w:rsidR="007A29E2" w:rsidRPr="00045780" w:rsidTr="00683AC1">
        <w:trPr>
          <w:trHeight w:val="2310"/>
        </w:trPr>
        <w:tc>
          <w:tcPr>
            <w:tcW w:w="4628" w:type="dxa"/>
          </w:tcPr>
          <w:p w:rsidR="007A29E2" w:rsidRPr="00045780" w:rsidRDefault="007A29E2" w:rsidP="0095640E">
            <w:pPr>
              <w:rPr>
                <w:i/>
                <w:sz w:val="24"/>
                <w:szCs w:val="24"/>
              </w:rPr>
            </w:pPr>
            <w:r w:rsidRPr="00045780">
              <w:rPr>
                <w:b/>
                <w:i/>
                <w:sz w:val="24"/>
                <w:szCs w:val="24"/>
              </w:rPr>
              <w:t>Nơi nhận</w:t>
            </w:r>
            <w:r w:rsidRPr="00045780">
              <w:rPr>
                <w:i/>
                <w:sz w:val="24"/>
                <w:szCs w:val="24"/>
              </w:rPr>
              <w:t>:</w:t>
            </w:r>
          </w:p>
          <w:p w:rsidR="007A29E2" w:rsidRPr="00045780" w:rsidRDefault="007A29E2" w:rsidP="0095640E">
            <w:pPr>
              <w:ind w:right="-1168"/>
              <w:rPr>
                <w:iCs/>
                <w:sz w:val="22"/>
                <w:szCs w:val="22"/>
              </w:rPr>
            </w:pPr>
            <w:r w:rsidRPr="00045780">
              <w:rPr>
                <w:iCs/>
                <w:sz w:val="22"/>
                <w:szCs w:val="22"/>
              </w:rPr>
              <w:t>- Như trên;</w:t>
            </w:r>
          </w:p>
          <w:p w:rsidR="007A29E2" w:rsidRPr="00045780" w:rsidRDefault="007A29E2" w:rsidP="0095640E">
            <w:pPr>
              <w:ind w:right="-1168"/>
              <w:rPr>
                <w:iCs/>
                <w:spacing w:val="-10"/>
                <w:sz w:val="22"/>
                <w:szCs w:val="22"/>
              </w:rPr>
            </w:pPr>
            <w:r w:rsidRPr="00045780">
              <w:rPr>
                <w:iCs/>
                <w:spacing w:val="-10"/>
                <w:sz w:val="22"/>
                <w:szCs w:val="22"/>
              </w:rPr>
              <w:t>- P</w:t>
            </w:r>
            <w:r w:rsidR="005840C3" w:rsidRPr="00045780">
              <w:rPr>
                <w:iCs/>
                <w:spacing w:val="-10"/>
                <w:sz w:val="22"/>
                <w:szCs w:val="22"/>
              </w:rPr>
              <w:t xml:space="preserve">hó </w:t>
            </w:r>
            <w:r w:rsidRPr="00045780">
              <w:rPr>
                <w:iCs/>
                <w:spacing w:val="-10"/>
                <w:sz w:val="22"/>
                <w:szCs w:val="22"/>
              </w:rPr>
              <w:t>TTgCP Trần Lưu Quang;</w:t>
            </w:r>
          </w:p>
          <w:p w:rsidR="00046159" w:rsidRPr="00045780" w:rsidRDefault="00CF6712" w:rsidP="0095640E">
            <w:pPr>
              <w:ind w:right="-1168"/>
              <w:rPr>
                <w:iCs/>
                <w:spacing w:val="-10"/>
                <w:sz w:val="22"/>
                <w:szCs w:val="22"/>
              </w:rPr>
            </w:pPr>
            <w:r w:rsidRPr="00045780">
              <w:rPr>
                <w:iCs/>
                <w:spacing w:val="-10"/>
                <w:sz w:val="22"/>
                <w:szCs w:val="22"/>
              </w:rPr>
              <w:t xml:space="preserve">- </w:t>
            </w:r>
            <w:r w:rsidR="0019146E">
              <w:rPr>
                <w:iCs/>
                <w:spacing w:val="-10"/>
                <w:sz w:val="22"/>
                <w:szCs w:val="22"/>
              </w:rPr>
              <w:t>Bộ Lao động - Thương binh và Xã hội</w:t>
            </w:r>
            <w:r w:rsidR="00046159" w:rsidRPr="00045780">
              <w:rPr>
                <w:iCs/>
                <w:spacing w:val="-10"/>
                <w:sz w:val="22"/>
                <w:szCs w:val="22"/>
              </w:rPr>
              <w:t>;</w:t>
            </w:r>
          </w:p>
          <w:p w:rsidR="0095640E" w:rsidRPr="00045780" w:rsidRDefault="007A29E2" w:rsidP="0095640E">
            <w:pPr>
              <w:ind w:right="-1168"/>
              <w:rPr>
                <w:iCs/>
                <w:spacing w:val="-10"/>
                <w:sz w:val="22"/>
                <w:szCs w:val="22"/>
              </w:rPr>
            </w:pPr>
            <w:r w:rsidRPr="00045780">
              <w:rPr>
                <w:sz w:val="22"/>
                <w:szCs w:val="22"/>
              </w:rPr>
              <w:t xml:space="preserve">- </w:t>
            </w:r>
            <w:r w:rsidR="00DC5EB3" w:rsidRPr="00045780">
              <w:rPr>
                <w:iCs/>
                <w:spacing w:val="-10"/>
                <w:sz w:val="22"/>
                <w:szCs w:val="22"/>
              </w:rPr>
              <w:t xml:space="preserve">Văn phòng Chính phủ </w:t>
            </w:r>
            <w:r w:rsidR="002028D3" w:rsidRPr="00045780">
              <w:rPr>
                <w:iCs/>
                <w:spacing w:val="-10"/>
                <w:sz w:val="22"/>
                <w:szCs w:val="22"/>
              </w:rPr>
              <w:t>(để tổng hợp)</w:t>
            </w:r>
            <w:r w:rsidR="0095640E" w:rsidRPr="00045780">
              <w:rPr>
                <w:iCs/>
                <w:spacing w:val="-10"/>
                <w:sz w:val="22"/>
                <w:szCs w:val="22"/>
              </w:rPr>
              <w:t>;</w:t>
            </w:r>
          </w:p>
          <w:p w:rsidR="00DC5EB3" w:rsidRPr="00045780" w:rsidRDefault="00DC5EB3" w:rsidP="0095640E">
            <w:pPr>
              <w:ind w:right="-1168"/>
              <w:rPr>
                <w:iCs/>
                <w:spacing w:val="-10"/>
                <w:sz w:val="22"/>
                <w:szCs w:val="22"/>
              </w:rPr>
            </w:pPr>
            <w:r w:rsidRPr="00045780">
              <w:rPr>
                <w:iCs/>
                <w:spacing w:val="-10"/>
                <w:sz w:val="22"/>
                <w:szCs w:val="22"/>
              </w:rPr>
              <w:t>- Chủ tịch, các PCT UBND tỉnh;</w:t>
            </w:r>
          </w:p>
          <w:p w:rsidR="00DC5EB3" w:rsidRPr="00045780" w:rsidRDefault="00DC5EB3" w:rsidP="00DC5EB3">
            <w:pPr>
              <w:ind w:right="-1168"/>
              <w:rPr>
                <w:iCs/>
                <w:spacing w:val="-10"/>
                <w:sz w:val="22"/>
                <w:szCs w:val="22"/>
              </w:rPr>
            </w:pPr>
            <w:r w:rsidRPr="00045780">
              <w:rPr>
                <w:iCs/>
                <w:spacing w:val="-10"/>
                <w:sz w:val="22"/>
                <w:szCs w:val="22"/>
              </w:rPr>
              <w:t>- Chánh</w:t>
            </w:r>
            <w:r w:rsidR="0019146E">
              <w:rPr>
                <w:iCs/>
                <w:spacing w:val="-10"/>
                <w:sz w:val="22"/>
                <w:szCs w:val="22"/>
              </w:rPr>
              <w:t xml:space="preserve"> VP</w:t>
            </w:r>
            <w:r w:rsidRPr="00045780">
              <w:rPr>
                <w:iCs/>
                <w:spacing w:val="-10"/>
                <w:sz w:val="22"/>
                <w:szCs w:val="22"/>
              </w:rPr>
              <w:t>, các PCVP UBND tỉnh;</w:t>
            </w:r>
          </w:p>
          <w:p w:rsidR="0019146E" w:rsidRDefault="0019146E" w:rsidP="00DC5EB3">
            <w:pPr>
              <w:ind w:right="-1168"/>
              <w:rPr>
                <w:iCs/>
                <w:spacing w:val="-10"/>
                <w:sz w:val="22"/>
                <w:szCs w:val="22"/>
              </w:rPr>
            </w:pPr>
            <w:r>
              <w:rPr>
                <w:iCs/>
                <w:spacing w:val="-10"/>
                <w:sz w:val="22"/>
                <w:szCs w:val="22"/>
              </w:rPr>
              <w:t>- Trung tâm CB-TH tỉnh;</w:t>
            </w:r>
          </w:p>
          <w:p w:rsidR="007A29E2" w:rsidRPr="00045780" w:rsidRDefault="007A29E2" w:rsidP="00DC5EB3">
            <w:pPr>
              <w:ind w:right="-1168"/>
            </w:pPr>
            <w:r w:rsidRPr="00045780">
              <w:rPr>
                <w:iCs/>
                <w:spacing w:val="-10"/>
                <w:sz w:val="22"/>
                <w:szCs w:val="22"/>
              </w:rPr>
              <w:t>-</w:t>
            </w:r>
            <w:r w:rsidR="00C851C5">
              <w:rPr>
                <w:iCs/>
                <w:spacing w:val="-10"/>
                <w:sz w:val="22"/>
                <w:szCs w:val="22"/>
              </w:rPr>
              <w:t xml:space="preserve"> Lưu: VT, NC</w:t>
            </w:r>
            <w:r w:rsidR="00C851C5">
              <w:rPr>
                <w:iCs/>
                <w:spacing w:val="-10"/>
                <w:sz w:val="22"/>
                <w:szCs w:val="22"/>
                <w:vertAlign w:val="subscript"/>
              </w:rPr>
              <w:t>1</w:t>
            </w:r>
            <w:r w:rsidR="00DC5EB3" w:rsidRPr="00045780">
              <w:rPr>
                <w:iCs/>
                <w:spacing w:val="-10"/>
                <w:sz w:val="22"/>
                <w:szCs w:val="22"/>
              </w:rPr>
              <w:t>.</w:t>
            </w:r>
          </w:p>
        </w:tc>
        <w:tc>
          <w:tcPr>
            <w:tcW w:w="4283" w:type="dxa"/>
          </w:tcPr>
          <w:p w:rsidR="007A29E2" w:rsidRPr="0019146E" w:rsidRDefault="00C851C5" w:rsidP="000608C9">
            <w:pPr>
              <w:spacing w:before="40"/>
              <w:jc w:val="center"/>
              <w:rPr>
                <w:b/>
                <w:sz w:val="26"/>
              </w:rPr>
            </w:pPr>
            <w:r w:rsidRPr="0019146E">
              <w:rPr>
                <w:b/>
                <w:sz w:val="26"/>
              </w:rPr>
              <w:t xml:space="preserve">KT. </w:t>
            </w:r>
            <w:r w:rsidR="0095640E" w:rsidRPr="0019146E">
              <w:rPr>
                <w:b/>
                <w:sz w:val="26"/>
              </w:rPr>
              <w:t>CHỦ TỊCH</w:t>
            </w:r>
          </w:p>
          <w:p w:rsidR="007A29E2" w:rsidRPr="0019146E" w:rsidRDefault="00C851C5" w:rsidP="00721158">
            <w:pPr>
              <w:jc w:val="center"/>
              <w:rPr>
                <w:b/>
                <w:sz w:val="26"/>
              </w:rPr>
            </w:pPr>
            <w:r w:rsidRPr="0019146E">
              <w:rPr>
                <w:b/>
                <w:sz w:val="26"/>
              </w:rPr>
              <w:t>PHÓ CHỦ TỊCH</w:t>
            </w:r>
          </w:p>
          <w:p w:rsidR="00DC5EB3" w:rsidRPr="00045780" w:rsidRDefault="00DC5EB3" w:rsidP="00721158"/>
          <w:p w:rsidR="00DC5EB3" w:rsidRPr="00045780" w:rsidRDefault="00DC5EB3" w:rsidP="00721158">
            <w:pPr>
              <w:jc w:val="center"/>
            </w:pPr>
          </w:p>
          <w:p w:rsidR="008E3081" w:rsidRPr="00045780" w:rsidRDefault="008E3081" w:rsidP="00721158">
            <w:pPr>
              <w:jc w:val="center"/>
            </w:pPr>
          </w:p>
          <w:p w:rsidR="006237D9" w:rsidRDefault="006237D9" w:rsidP="00721158">
            <w:pPr>
              <w:jc w:val="center"/>
            </w:pPr>
          </w:p>
          <w:p w:rsidR="00C851C5" w:rsidRPr="00045780" w:rsidRDefault="00C851C5" w:rsidP="00721158">
            <w:pPr>
              <w:jc w:val="center"/>
            </w:pPr>
          </w:p>
          <w:p w:rsidR="00DC5EB3" w:rsidRPr="00045780" w:rsidRDefault="00DC5EB3" w:rsidP="00721158"/>
          <w:p w:rsidR="00DC5EB3" w:rsidRPr="00045780" w:rsidRDefault="00C851C5" w:rsidP="00721158">
            <w:pPr>
              <w:jc w:val="center"/>
              <w:rPr>
                <w:b/>
              </w:rPr>
            </w:pPr>
            <w:r>
              <w:rPr>
                <w:b/>
              </w:rPr>
              <w:t>Nguyễn Hồng Lĩnh</w:t>
            </w:r>
          </w:p>
        </w:tc>
      </w:tr>
    </w:tbl>
    <w:p w:rsidR="007C22F4" w:rsidRPr="00045780" w:rsidRDefault="007C22F4" w:rsidP="00B10AC4">
      <w:pPr>
        <w:ind w:firstLine="709"/>
      </w:pPr>
    </w:p>
    <w:p w:rsidR="007C22F4" w:rsidRPr="00045780" w:rsidRDefault="007C22F4">
      <w:pPr>
        <w:spacing w:after="160" w:line="259" w:lineRule="auto"/>
      </w:pPr>
      <w:r w:rsidRPr="00045780">
        <w:br w:type="page"/>
      </w:r>
    </w:p>
    <w:p w:rsidR="001A246C" w:rsidRPr="00045780" w:rsidRDefault="001A246C" w:rsidP="00572D63">
      <w:pPr>
        <w:jc w:val="center"/>
        <w:rPr>
          <w:b/>
        </w:rPr>
        <w:sectPr w:rsidR="001A246C" w:rsidRPr="00045780" w:rsidSect="007A2128">
          <w:headerReference w:type="default" r:id="rId10"/>
          <w:pgSz w:w="11907" w:h="16840" w:code="9"/>
          <w:pgMar w:top="1134" w:right="1134" w:bottom="1134" w:left="1701" w:header="720" w:footer="720" w:gutter="0"/>
          <w:cols w:space="720"/>
          <w:titlePg/>
          <w:docGrid w:linePitch="360"/>
        </w:sectPr>
      </w:pPr>
    </w:p>
    <w:p w:rsidR="007C22F4" w:rsidRPr="00045780" w:rsidRDefault="00572D63" w:rsidP="00572D63">
      <w:pPr>
        <w:jc w:val="center"/>
        <w:rPr>
          <w:b/>
        </w:rPr>
      </w:pPr>
      <w:r w:rsidRPr="00045780">
        <w:rPr>
          <w:b/>
        </w:rPr>
        <w:lastRenderedPageBreak/>
        <w:t>Phụ lục</w:t>
      </w:r>
    </w:p>
    <w:p w:rsidR="00572D63" w:rsidRPr="00045780" w:rsidRDefault="00572D63" w:rsidP="00572D63">
      <w:pPr>
        <w:spacing w:line="320" w:lineRule="exact"/>
        <w:jc w:val="center"/>
        <w:rPr>
          <w:b/>
        </w:rPr>
      </w:pPr>
      <w:r w:rsidRPr="00045780">
        <w:rPr>
          <w:b/>
          <w:spacing w:val="-4"/>
        </w:rPr>
        <w:t>Kết quả rà soát, xử lý các vướng mắc, bất cập về thủ tục hành chính</w:t>
      </w:r>
    </w:p>
    <w:p w:rsidR="007C22F4" w:rsidRPr="00045780" w:rsidRDefault="007C22F4" w:rsidP="00572D63">
      <w:pPr>
        <w:jc w:val="center"/>
        <w:rPr>
          <w:i/>
        </w:rPr>
      </w:pPr>
      <w:r w:rsidRPr="00045780">
        <w:rPr>
          <w:i/>
        </w:rPr>
        <w:t xml:space="preserve">(Kèm theo </w:t>
      </w:r>
      <w:r w:rsidR="00291BA3" w:rsidRPr="00045780">
        <w:rPr>
          <w:i/>
        </w:rPr>
        <w:t xml:space="preserve">Báo cáo số  </w:t>
      </w:r>
      <w:r w:rsidRPr="00045780">
        <w:rPr>
          <w:i/>
        </w:rPr>
        <w:t xml:space="preserve">        /BC-</w:t>
      </w:r>
      <w:r w:rsidR="00291BA3" w:rsidRPr="00045780">
        <w:rPr>
          <w:i/>
        </w:rPr>
        <w:t xml:space="preserve">UBND </w:t>
      </w:r>
      <w:r w:rsidRPr="00045780">
        <w:rPr>
          <w:i/>
        </w:rPr>
        <w:t xml:space="preserve">ngày    </w:t>
      </w:r>
      <w:r w:rsidR="0023413B" w:rsidRPr="00045780">
        <w:rPr>
          <w:i/>
        </w:rPr>
        <w:t xml:space="preserve"> </w:t>
      </w:r>
      <w:r w:rsidRPr="00045780">
        <w:rPr>
          <w:i/>
        </w:rPr>
        <w:t xml:space="preserve"> tháng    năm 2024</w:t>
      </w:r>
      <w:r w:rsidRPr="00045780">
        <w:rPr>
          <w:i/>
        </w:rPr>
        <w:br/>
        <w:t xml:space="preserve">của </w:t>
      </w:r>
      <w:r w:rsidR="00572D63" w:rsidRPr="00045780">
        <w:rPr>
          <w:i/>
        </w:rPr>
        <w:t>Ủy ban nhân dân</w:t>
      </w:r>
      <w:r w:rsidRPr="00045780">
        <w:rPr>
          <w:i/>
        </w:rPr>
        <w:t xml:space="preserve"> tỉnh</w:t>
      </w:r>
      <w:r w:rsidR="00291BA3" w:rsidRPr="00045780">
        <w:rPr>
          <w:i/>
        </w:rPr>
        <w:t xml:space="preserve"> </w:t>
      </w:r>
      <w:r w:rsidR="0019146E">
        <w:rPr>
          <w:i/>
        </w:rPr>
        <w:t>Hà Tĩnh</w:t>
      </w:r>
      <w:r w:rsidRPr="00045780">
        <w:rPr>
          <w:i/>
        </w:rPr>
        <w:t>)</w:t>
      </w:r>
    </w:p>
    <w:p w:rsidR="007C22F4" w:rsidRPr="00045780" w:rsidRDefault="00572D63" w:rsidP="007C22F4">
      <w:pPr>
        <w:ind w:firstLine="709"/>
        <w:jc w:val="center"/>
        <w:rPr>
          <w:i/>
        </w:rPr>
      </w:pPr>
      <w:r w:rsidRPr="00045780">
        <w:rPr>
          <w:i/>
          <w:noProof/>
          <w:lang w:val="en-US"/>
        </w:rPr>
        <mc:AlternateContent>
          <mc:Choice Requires="wps">
            <w:drawing>
              <wp:anchor distT="0" distB="0" distL="114300" distR="114300" simplePos="0" relativeHeight="251664384" behindDoc="0" locked="0" layoutInCell="1" allowOverlap="1" wp14:anchorId="0877C7D8" wp14:editId="763A5AFE">
                <wp:simplePos x="0" y="0"/>
                <wp:positionH relativeFrom="column">
                  <wp:posOffset>2123923</wp:posOffset>
                </wp:positionH>
                <wp:positionV relativeFrom="paragraph">
                  <wp:posOffset>14376</wp:posOffset>
                </wp:positionV>
                <wp:extent cx="1514246"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5142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DA6FD92"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7.25pt,1.15pt" to="2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" strokecolor="black [3200]" strokeweight=".5pt">
                <v:stroke joinstyle="miter"/>
              </v:line>
            </w:pict>
          </mc:Fallback>
        </mc:AlternateContent>
      </w:r>
    </w:p>
    <w:p w:rsidR="00977EE7" w:rsidRPr="00045780" w:rsidRDefault="00977EE7" w:rsidP="007C22F4">
      <w:pPr>
        <w:pStyle w:val="ListParagraph"/>
        <w:tabs>
          <w:tab w:val="left" w:pos="0"/>
        </w:tabs>
        <w:ind w:left="0"/>
        <w:rPr>
          <w:b/>
        </w:rPr>
      </w:pPr>
    </w:p>
    <w:p w:rsidR="001A246C" w:rsidRPr="00045780" w:rsidRDefault="001A246C" w:rsidP="001A246C">
      <w:pPr>
        <w:rPr>
          <w:b/>
        </w:rPr>
      </w:pPr>
      <w:r w:rsidRPr="00045780">
        <w:rPr>
          <w:b/>
        </w:rPr>
        <w:t xml:space="preserve">I. </w:t>
      </w:r>
      <w:r w:rsidR="007C22F4" w:rsidRPr="00045780">
        <w:rPr>
          <w:b/>
        </w:rPr>
        <w:t>Số lượng TTHC thuộc phạm vi quản lý/thẩm quyền giải quyết</w:t>
      </w:r>
    </w:p>
    <w:p w:rsidR="001A246C" w:rsidRPr="00045780" w:rsidRDefault="001A246C" w:rsidP="001A246C">
      <w:pPr>
        <w:rPr>
          <w:b/>
          <w:sz w:val="16"/>
        </w:rPr>
      </w:pPr>
    </w:p>
    <w:p w:rsidR="007C22F4" w:rsidRPr="00045780" w:rsidRDefault="007C22F4" w:rsidP="007C22F4">
      <w:pPr>
        <w:pStyle w:val="ListParagraph"/>
        <w:ind w:left="1080"/>
        <w:rPr>
          <w:b/>
          <w:sz w:val="12"/>
        </w:rPr>
      </w:pPr>
    </w:p>
    <w:tbl>
      <w:tblPr>
        <w:tblW w:w="10065" w:type="dxa"/>
        <w:tblInd w:w="-459" w:type="dxa"/>
        <w:tblLook w:val="04A0" w:firstRow="1" w:lastRow="0" w:firstColumn="1" w:lastColumn="0" w:noHBand="0" w:noVBand="1"/>
      </w:tblPr>
      <w:tblGrid>
        <w:gridCol w:w="1701"/>
        <w:gridCol w:w="2155"/>
        <w:gridCol w:w="1814"/>
        <w:gridCol w:w="1985"/>
        <w:gridCol w:w="2410"/>
      </w:tblGrid>
      <w:tr w:rsidR="007C22F4" w:rsidRPr="00045780" w:rsidTr="00036B4D">
        <w:trPr>
          <w:trHeight w:val="289"/>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22F4" w:rsidRPr="00045780" w:rsidRDefault="007C22F4" w:rsidP="00717D15">
            <w:pPr>
              <w:jc w:val="center"/>
              <w:rPr>
                <w:b/>
                <w:bCs/>
                <w:sz w:val="24"/>
                <w:szCs w:val="24"/>
                <w:lang w:val="en-US"/>
              </w:rPr>
            </w:pPr>
            <w:r w:rsidRPr="00045780">
              <w:rPr>
                <w:b/>
                <w:bCs/>
                <w:sz w:val="24"/>
                <w:szCs w:val="24"/>
                <w:lang w:val="en-US"/>
              </w:rPr>
              <w:t xml:space="preserve">Số lượng TTHC thuộc phạm vi quản lý/ thẩm quyền giải quyết </w:t>
            </w:r>
          </w:p>
        </w:tc>
      </w:tr>
      <w:tr w:rsidR="007C22F4" w:rsidRPr="00045780" w:rsidTr="00036B4D">
        <w:trPr>
          <w:trHeight w:val="34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Tổng số</w:t>
            </w:r>
          </w:p>
        </w:tc>
        <w:tc>
          <w:tcPr>
            <w:tcW w:w="2155"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Trung ương</w:t>
            </w:r>
          </w:p>
        </w:tc>
        <w:tc>
          <w:tcPr>
            <w:tcW w:w="1814"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Cấp tỉnh</w:t>
            </w:r>
          </w:p>
        </w:tc>
        <w:tc>
          <w:tcPr>
            <w:tcW w:w="1985"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Cấp huyện</w:t>
            </w:r>
          </w:p>
        </w:tc>
        <w:tc>
          <w:tcPr>
            <w:tcW w:w="2410"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Cấp xã</w:t>
            </w:r>
          </w:p>
        </w:tc>
      </w:tr>
      <w:tr w:rsidR="00A23503" w:rsidRPr="00045780" w:rsidTr="00036B4D">
        <w:trPr>
          <w:trHeight w:val="342"/>
        </w:trPr>
        <w:tc>
          <w:tcPr>
            <w:tcW w:w="1701" w:type="dxa"/>
            <w:tcBorders>
              <w:top w:val="nil"/>
              <w:left w:val="single" w:sz="4" w:space="0" w:color="auto"/>
              <w:bottom w:val="single" w:sz="4" w:space="0" w:color="auto"/>
              <w:right w:val="single" w:sz="4" w:space="0" w:color="auto"/>
            </w:tcBorders>
            <w:shd w:val="clear" w:color="auto" w:fill="auto"/>
            <w:vAlign w:val="center"/>
          </w:tcPr>
          <w:p w:rsidR="00A23503" w:rsidRPr="00045780" w:rsidRDefault="00F80E5F" w:rsidP="008464A8">
            <w:pPr>
              <w:jc w:val="center"/>
              <w:rPr>
                <w:sz w:val="24"/>
                <w:szCs w:val="24"/>
                <w:lang w:val="en-US"/>
              </w:rPr>
            </w:pPr>
            <w:r w:rsidRPr="00045780">
              <w:rPr>
                <w:sz w:val="24"/>
                <w:szCs w:val="24"/>
                <w:lang w:val="en-US"/>
              </w:rPr>
              <w:t>1</w:t>
            </w:r>
            <w:r w:rsidR="008464A8">
              <w:rPr>
                <w:sz w:val="24"/>
                <w:szCs w:val="24"/>
                <w:lang w:val="en-US"/>
              </w:rPr>
              <w:t>786</w:t>
            </w:r>
          </w:p>
        </w:tc>
        <w:tc>
          <w:tcPr>
            <w:tcW w:w="2155" w:type="dxa"/>
            <w:tcBorders>
              <w:top w:val="nil"/>
              <w:left w:val="nil"/>
              <w:bottom w:val="single" w:sz="4" w:space="0" w:color="auto"/>
              <w:right w:val="single" w:sz="4" w:space="0" w:color="auto"/>
            </w:tcBorders>
            <w:shd w:val="clear" w:color="auto" w:fill="auto"/>
            <w:vAlign w:val="center"/>
          </w:tcPr>
          <w:p w:rsidR="00A23503" w:rsidRPr="00045780" w:rsidRDefault="00F80E5F" w:rsidP="00717D15">
            <w:pPr>
              <w:jc w:val="center"/>
              <w:rPr>
                <w:sz w:val="24"/>
                <w:szCs w:val="24"/>
                <w:lang w:val="en-US"/>
              </w:rPr>
            </w:pPr>
            <w:r w:rsidRPr="00045780">
              <w:rPr>
                <w:sz w:val="24"/>
                <w:szCs w:val="24"/>
                <w:lang w:val="en-US"/>
              </w:rPr>
              <w:t>0</w:t>
            </w:r>
          </w:p>
        </w:tc>
        <w:tc>
          <w:tcPr>
            <w:tcW w:w="1814" w:type="dxa"/>
            <w:tcBorders>
              <w:top w:val="nil"/>
              <w:left w:val="nil"/>
              <w:bottom w:val="single" w:sz="4" w:space="0" w:color="auto"/>
              <w:right w:val="single" w:sz="4" w:space="0" w:color="auto"/>
            </w:tcBorders>
            <w:shd w:val="clear" w:color="auto" w:fill="auto"/>
            <w:vAlign w:val="center"/>
          </w:tcPr>
          <w:p w:rsidR="00A23503" w:rsidRPr="00045780" w:rsidRDefault="00F80E5F" w:rsidP="008464A8">
            <w:pPr>
              <w:jc w:val="center"/>
              <w:rPr>
                <w:sz w:val="24"/>
                <w:szCs w:val="24"/>
                <w:lang w:val="en-US"/>
              </w:rPr>
            </w:pPr>
            <w:r w:rsidRPr="00045780">
              <w:rPr>
                <w:sz w:val="24"/>
                <w:szCs w:val="24"/>
                <w:lang w:val="en-US"/>
              </w:rPr>
              <w:t>1.4</w:t>
            </w:r>
            <w:r w:rsidR="008464A8">
              <w:rPr>
                <w:sz w:val="24"/>
                <w:szCs w:val="24"/>
                <w:lang w:val="en-US"/>
              </w:rPr>
              <w:t>31</w:t>
            </w:r>
          </w:p>
        </w:tc>
        <w:tc>
          <w:tcPr>
            <w:tcW w:w="1985" w:type="dxa"/>
            <w:tcBorders>
              <w:top w:val="nil"/>
              <w:left w:val="nil"/>
              <w:bottom w:val="single" w:sz="4" w:space="0" w:color="auto"/>
              <w:right w:val="single" w:sz="4" w:space="0" w:color="auto"/>
            </w:tcBorders>
            <w:shd w:val="clear" w:color="auto" w:fill="auto"/>
            <w:vAlign w:val="center"/>
          </w:tcPr>
          <w:p w:rsidR="00A23503" w:rsidRPr="00045780" w:rsidRDefault="00F80E5F" w:rsidP="00717D15">
            <w:pPr>
              <w:jc w:val="center"/>
              <w:rPr>
                <w:sz w:val="24"/>
                <w:szCs w:val="24"/>
                <w:lang w:val="en-US"/>
              </w:rPr>
            </w:pPr>
            <w:r w:rsidRPr="00045780">
              <w:rPr>
                <w:sz w:val="24"/>
                <w:szCs w:val="24"/>
                <w:lang w:val="en-US"/>
              </w:rPr>
              <w:t>243</w:t>
            </w:r>
          </w:p>
        </w:tc>
        <w:tc>
          <w:tcPr>
            <w:tcW w:w="2410" w:type="dxa"/>
            <w:tcBorders>
              <w:top w:val="nil"/>
              <w:left w:val="nil"/>
              <w:bottom w:val="single" w:sz="4" w:space="0" w:color="auto"/>
              <w:right w:val="single" w:sz="4" w:space="0" w:color="auto"/>
            </w:tcBorders>
            <w:shd w:val="clear" w:color="auto" w:fill="auto"/>
            <w:vAlign w:val="center"/>
          </w:tcPr>
          <w:p w:rsidR="00A23503" w:rsidRPr="00045780" w:rsidRDefault="00F80E5F" w:rsidP="008464A8">
            <w:pPr>
              <w:jc w:val="center"/>
              <w:rPr>
                <w:sz w:val="24"/>
                <w:szCs w:val="24"/>
                <w:lang w:val="en-US"/>
              </w:rPr>
            </w:pPr>
            <w:r w:rsidRPr="00045780">
              <w:rPr>
                <w:sz w:val="24"/>
                <w:szCs w:val="24"/>
                <w:lang w:val="en-US"/>
              </w:rPr>
              <w:t>11</w:t>
            </w:r>
            <w:r w:rsidR="008464A8">
              <w:rPr>
                <w:sz w:val="24"/>
                <w:szCs w:val="24"/>
                <w:lang w:val="en-US"/>
              </w:rPr>
              <w:t>2</w:t>
            </w:r>
          </w:p>
        </w:tc>
      </w:tr>
    </w:tbl>
    <w:p w:rsidR="007C22F4" w:rsidRPr="00045780" w:rsidRDefault="007C22F4" w:rsidP="007C22F4">
      <w:pPr>
        <w:ind w:left="360"/>
        <w:rPr>
          <w:b/>
        </w:rPr>
      </w:pPr>
    </w:p>
    <w:p w:rsidR="007C22F4" w:rsidRPr="00045780" w:rsidRDefault="007C22F4" w:rsidP="0023413B">
      <w:pPr>
        <w:jc w:val="both"/>
        <w:rPr>
          <w:b/>
        </w:rPr>
      </w:pPr>
      <w:r w:rsidRPr="00045780">
        <w:rPr>
          <w:b/>
        </w:rPr>
        <w:t>II. Đánh giá tác động, thẩm định TTHC tại các dự án, dự thảo văn bản quy phạm pháp luật</w:t>
      </w:r>
    </w:p>
    <w:p w:rsidR="001A246C" w:rsidRPr="00045780" w:rsidRDefault="001A246C" w:rsidP="0023413B">
      <w:pPr>
        <w:jc w:val="both"/>
        <w:rPr>
          <w:b/>
          <w:sz w:val="16"/>
        </w:rPr>
      </w:pPr>
    </w:p>
    <w:p w:rsidR="009234B8" w:rsidRPr="00045780" w:rsidRDefault="009234B8" w:rsidP="0023413B">
      <w:pPr>
        <w:jc w:val="both"/>
        <w:rPr>
          <w:b/>
          <w:sz w:val="12"/>
        </w:rPr>
      </w:pPr>
    </w:p>
    <w:p w:rsidR="007C22F4" w:rsidRPr="00045780" w:rsidRDefault="007C22F4" w:rsidP="007C22F4">
      <w:pPr>
        <w:ind w:firstLine="709"/>
        <w:jc w:val="center"/>
        <w:rPr>
          <w:i/>
          <w:sz w:val="2"/>
        </w:rPr>
      </w:pPr>
    </w:p>
    <w:tbl>
      <w:tblPr>
        <w:tblW w:w="10065" w:type="dxa"/>
        <w:tblInd w:w="-459" w:type="dxa"/>
        <w:tblLook w:val="04A0" w:firstRow="1" w:lastRow="0" w:firstColumn="1" w:lastColumn="0" w:noHBand="0" w:noVBand="1"/>
      </w:tblPr>
      <w:tblGrid>
        <w:gridCol w:w="1034"/>
        <w:gridCol w:w="1132"/>
        <w:gridCol w:w="568"/>
        <w:gridCol w:w="1105"/>
        <w:gridCol w:w="943"/>
        <w:gridCol w:w="947"/>
        <w:gridCol w:w="947"/>
        <w:gridCol w:w="1040"/>
        <w:gridCol w:w="959"/>
        <w:gridCol w:w="1390"/>
      </w:tblGrid>
      <w:tr w:rsidR="00A53DDD" w:rsidRPr="00045780" w:rsidTr="0023413B">
        <w:trPr>
          <w:trHeight w:val="868"/>
        </w:trPr>
        <w:tc>
          <w:tcPr>
            <w:tcW w:w="27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22F4" w:rsidRPr="00045780" w:rsidRDefault="007C22F4" w:rsidP="00977EE7">
            <w:pPr>
              <w:ind w:left="-111" w:right="-96"/>
              <w:jc w:val="center"/>
              <w:rPr>
                <w:b/>
                <w:bCs/>
                <w:sz w:val="24"/>
                <w:szCs w:val="24"/>
                <w:lang w:val="en-US"/>
              </w:rPr>
            </w:pPr>
            <w:r w:rsidRPr="00045780">
              <w:rPr>
                <w:b/>
                <w:bCs/>
                <w:sz w:val="24"/>
                <w:szCs w:val="24"/>
                <w:lang w:val="en-US"/>
              </w:rPr>
              <w:t>Số lượng TTHC được đánh giá tác động (ĐGTĐ), thẩm định (TĐ)</w:t>
            </w:r>
          </w:p>
        </w:tc>
        <w:tc>
          <w:tcPr>
            <w:tcW w:w="7331" w:type="dxa"/>
            <w:gridSpan w:val="7"/>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977EE7">
            <w:pPr>
              <w:jc w:val="center"/>
              <w:rPr>
                <w:b/>
                <w:bCs/>
                <w:sz w:val="24"/>
                <w:szCs w:val="24"/>
                <w:lang w:val="en-US"/>
              </w:rPr>
            </w:pPr>
            <w:r w:rsidRPr="00045780">
              <w:rPr>
                <w:b/>
                <w:bCs/>
                <w:sz w:val="24"/>
                <w:szCs w:val="24"/>
                <w:lang w:val="en-US"/>
              </w:rPr>
              <w:t>Số lượng dự thảo VBQPPL có quy định về TTHC</w:t>
            </w:r>
          </w:p>
        </w:tc>
      </w:tr>
      <w:tr w:rsidR="00A53DDD" w:rsidRPr="00045780" w:rsidTr="0023413B">
        <w:trPr>
          <w:trHeight w:val="1136"/>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Tổng số</w:t>
            </w:r>
          </w:p>
        </w:tc>
        <w:tc>
          <w:tcPr>
            <w:tcW w:w="1132"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ĐGTĐ</w:t>
            </w:r>
          </w:p>
        </w:tc>
        <w:tc>
          <w:tcPr>
            <w:tcW w:w="568"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TĐ</w:t>
            </w:r>
          </w:p>
        </w:tc>
        <w:tc>
          <w:tcPr>
            <w:tcW w:w="1105"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Tổng số</w:t>
            </w:r>
          </w:p>
        </w:tc>
        <w:tc>
          <w:tcPr>
            <w:tcW w:w="943"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rPr>
                <w:b/>
                <w:sz w:val="24"/>
                <w:szCs w:val="24"/>
                <w:lang w:val="en-US"/>
              </w:rPr>
            </w:pPr>
            <w:r w:rsidRPr="00045780">
              <w:rPr>
                <w:b/>
                <w:sz w:val="24"/>
                <w:szCs w:val="24"/>
                <w:lang w:val="en-US"/>
              </w:rPr>
              <w:t>Luật</w:t>
            </w:r>
          </w:p>
        </w:tc>
        <w:tc>
          <w:tcPr>
            <w:tcW w:w="947"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rPr>
                <w:b/>
                <w:sz w:val="24"/>
                <w:szCs w:val="24"/>
                <w:lang w:val="en-US"/>
              </w:rPr>
            </w:pPr>
            <w:r w:rsidRPr="00045780">
              <w:rPr>
                <w:b/>
                <w:sz w:val="24"/>
                <w:szCs w:val="24"/>
                <w:lang w:val="en-US"/>
              </w:rPr>
              <w:t>Pháp lệnh</w:t>
            </w:r>
          </w:p>
        </w:tc>
        <w:tc>
          <w:tcPr>
            <w:tcW w:w="947"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Nghị định</w:t>
            </w:r>
          </w:p>
        </w:tc>
        <w:tc>
          <w:tcPr>
            <w:tcW w:w="1040"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Quyết định của TTgCP</w:t>
            </w:r>
          </w:p>
        </w:tc>
        <w:tc>
          <w:tcPr>
            <w:tcW w:w="959"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Thông tư</w:t>
            </w:r>
          </w:p>
        </w:tc>
        <w:tc>
          <w:tcPr>
            <w:tcW w:w="1390"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b/>
                <w:sz w:val="24"/>
                <w:szCs w:val="24"/>
                <w:lang w:val="en-US"/>
              </w:rPr>
            </w:pPr>
            <w:r w:rsidRPr="00045780">
              <w:rPr>
                <w:b/>
                <w:sz w:val="24"/>
                <w:szCs w:val="24"/>
                <w:lang w:val="en-US"/>
              </w:rPr>
              <w:t>Nghị quyết của HĐND</w:t>
            </w:r>
          </w:p>
        </w:tc>
      </w:tr>
      <w:tr w:rsidR="00A53DDD" w:rsidRPr="00045780" w:rsidTr="0023413B">
        <w:trPr>
          <w:trHeight w:val="36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2F4" w:rsidRPr="00045780" w:rsidRDefault="007C22F4" w:rsidP="00D535AD">
            <w:pPr>
              <w:jc w:val="center"/>
              <w:rPr>
                <w:sz w:val="24"/>
                <w:szCs w:val="24"/>
                <w:lang w:val="en-US"/>
              </w:rPr>
            </w:pPr>
            <w:r w:rsidRPr="00045780">
              <w:rPr>
                <w:sz w:val="24"/>
                <w:szCs w:val="24"/>
                <w:lang w:val="en-US"/>
              </w:rPr>
              <w:t> </w:t>
            </w:r>
            <w:r w:rsidR="00D535AD">
              <w:rPr>
                <w:sz w:val="24"/>
                <w:szCs w:val="24"/>
                <w:lang w:val="en-US"/>
              </w:rPr>
              <w:t>94</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D535AD">
            <w:pPr>
              <w:jc w:val="center"/>
              <w:rPr>
                <w:sz w:val="24"/>
                <w:szCs w:val="24"/>
                <w:lang w:val="en-US"/>
              </w:rPr>
            </w:pPr>
            <w:r w:rsidRPr="00045780">
              <w:rPr>
                <w:sz w:val="24"/>
                <w:szCs w:val="24"/>
                <w:lang w:val="en-US"/>
              </w:rPr>
              <w:t> </w:t>
            </w:r>
            <w:r w:rsidR="00D535AD">
              <w:rPr>
                <w:sz w:val="24"/>
                <w:szCs w:val="24"/>
                <w:lang w:val="en-US"/>
              </w:rPr>
              <w:t>94</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D535AD" w:rsidP="00717D15">
            <w:pPr>
              <w:jc w:val="center"/>
              <w:rPr>
                <w:sz w:val="24"/>
                <w:szCs w:val="24"/>
                <w:lang w:val="en-US"/>
              </w:rPr>
            </w:pPr>
            <w:r>
              <w:rPr>
                <w:sz w:val="24"/>
                <w:szCs w:val="24"/>
                <w:lang w:val="en-US"/>
              </w:rPr>
              <w:t>94</w:t>
            </w:r>
            <w:r w:rsidR="007C22F4" w:rsidRPr="00045780">
              <w:rPr>
                <w:sz w:val="24"/>
                <w:szCs w:val="24"/>
                <w:lang w:val="en-US"/>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D535AD" w:rsidP="00717D15">
            <w:pPr>
              <w:jc w:val="center"/>
              <w:rPr>
                <w:sz w:val="24"/>
                <w:szCs w:val="24"/>
                <w:lang w:val="en-US"/>
              </w:rPr>
            </w:pPr>
            <w:r>
              <w:rPr>
                <w:sz w:val="24"/>
                <w:szCs w:val="24"/>
                <w:lang w:val="en-US"/>
              </w:rPr>
              <w:t>17</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F64E81" w:rsidP="00717D15">
            <w:pPr>
              <w:jc w:val="center"/>
              <w:rPr>
                <w:sz w:val="24"/>
                <w:szCs w:val="24"/>
                <w:lang w:val="en-US"/>
              </w:rPr>
            </w:pPr>
            <w:r w:rsidRPr="00045780">
              <w:rPr>
                <w:sz w:val="24"/>
                <w:szCs w:val="24"/>
                <w:lang w:val="en-US"/>
              </w:rPr>
              <w:t>0</w:t>
            </w:r>
            <w:r w:rsidR="007C22F4" w:rsidRPr="00045780">
              <w:rPr>
                <w:sz w:val="24"/>
                <w:szCs w:val="24"/>
                <w:lang w:val="en-US"/>
              </w:rPr>
              <w:t> </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F64E81" w:rsidP="00717D15">
            <w:pPr>
              <w:jc w:val="center"/>
              <w:rPr>
                <w:sz w:val="24"/>
                <w:szCs w:val="24"/>
                <w:lang w:val="en-US"/>
              </w:rPr>
            </w:pPr>
            <w:r w:rsidRPr="00045780">
              <w:rPr>
                <w:sz w:val="24"/>
                <w:szCs w:val="24"/>
                <w:lang w:val="en-US"/>
              </w:rPr>
              <w:t>0</w:t>
            </w:r>
            <w:r w:rsidR="007C22F4" w:rsidRPr="00045780">
              <w:rPr>
                <w:sz w:val="24"/>
                <w:szCs w:val="24"/>
                <w:lang w:val="en-US"/>
              </w:rPr>
              <w:t> </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F64E81" w:rsidRPr="00045780">
              <w:rPr>
                <w:sz w:val="24"/>
                <w:szCs w:val="24"/>
                <w:lang w:val="en-US"/>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F64E81" w:rsidRPr="00045780">
              <w:rPr>
                <w:sz w:val="24"/>
                <w:szCs w:val="24"/>
                <w:lang w:val="en-US"/>
              </w:rPr>
              <w:t>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F64E81" w:rsidRPr="00045780">
              <w:rPr>
                <w:sz w:val="24"/>
                <w:szCs w:val="24"/>
                <w:lang w:val="en-US"/>
              </w:rPr>
              <w:t>0</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D535AD">
            <w:pPr>
              <w:jc w:val="center"/>
              <w:rPr>
                <w:sz w:val="24"/>
                <w:szCs w:val="24"/>
                <w:lang w:val="en-US"/>
              </w:rPr>
            </w:pPr>
            <w:r w:rsidRPr="00045780">
              <w:rPr>
                <w:sz w:val="24"/>
                <w:szCs w:val="24"/>
                <w:lang w:val="en-US"/>
              </w:rPr>
              <w:t> </w:t>
            </w:r>
            <w:r w:rsidR="00D535AD">
              <w:rPr>
                <w:sz w:val="24"/>
                <w:szCs w:val="24"/>
                <w:lang w:val="en-US"/>
              </w:rPr>
              <w:t>17</w:t>
            </w:r>
          </w:p>
        </w:tc>
      </w:tr>
    </w:tbl>
    <w:p w:rsidR="007C22F4" w:rsidRPr="00045780" w:rsidRDefault="007C22F4" w:rsidP="007C22F4">
      <w:pPr>
        <w:ind w:firstLine="709"/>
        <w:jc w:val="center"/>
        <w:rPr>
          <w:i/>
        </w:rPr>
      </w:pPr>
    </w:p>
    <w:p w:rsidR="007C22F4" w:rsidRPr="00045780" w:rsidRDefault="007C22F4" w:rsidP="0023413B">
      <w:pPr>
        <w:spacing w:after="240"/>
        <w:jc w:val="both"/>
        <w:rPr>
          <w:i/>
        </w:rPr>
      </w:pPr>
      <w:r w:rsidRPr="00045780">
        <w:rPr>
          <w:b/>
          <w:bCs/>
          <w:lang w:val="en-US"/>
        </w:rPr>
        <w:t>III. Kết quả cắt giảm, đơn giản hóa quy định liên quan đến hoạt động kinh doanh theo Nghị quyết số 68/NQ-CP ngày 12/5/2020</w:t>
      </w:r>
    </w:p>
    <w:tbl>
      <w:tblPr>
        <w:tblStyle w:val="TableGrid"/>
        <w:tblW w:w="10065" w:type="dxa"/>
        <w:tblInd w:w="-459" w:type="dxa"/>
        <w:tblLayout w:type="fixed"/>
        <w:tblLook w:val="04A0" w:firstRow="1" w:lastRow="0" w:firstColumn="1" w:lastColumn="0" w:noHBand="0" w:noVBand="1"/>
      </w:tblPr>
      <w:tblGrid>
        <w:gridCol w:w="851"/>
        <w:gridCol w:w="923"/>
        <w:gridCol w:w="843"/>
        <w:gridCol w:w="785"/>
        <w:gridCol w:w="708"/>
        <w:gridCol w:w="472"/>
        <w:gridCol w:w="665"/>
        <w:gridCol w:w="565"/>
        <w:gridCol w:w="710"/>
        <w:gridCol w:w="709"/>
        <w:gridCol w:w="709"/>
        <w:gridCol w:w="849"/>
        <w:gridCol w:w="567"/>
        <w:gridCol w:w="709"/>
      </w:tblGrid>
      <w:tr w:rsidR="007C22F4" w:rsidRPr="00045780" w:rsidTr="0023413B">
        <w:tc>
          <w:tcPr>
            <w:tcW w:w="5247" w:type="dxa"/>
            <w:gridSpan w:val="7"/>
            <w:vAlign w:val="center"/>
          </w:tcPr>
          <w:p w:rsidR="007C22F4" w:rsidRPr="00045780" w:rsidRDefault="007C22F4" w:rsidP="00F217B8">
            <w:pPr>
              <w:ind w:left="-105" w:right="-50"/>
              <w:jc w:val="center"/>
              <w:rPr>
                <w:b/>
                <w:spacing w:val="-12"/>
                <w:sz w:val="24"/>
                <w:szCs w:val="24"/>
              </w:rPr>
            </w:pPr>
            <w:r w:rsidRPr="00045780">
              <w:rPr>
                <w:b/>
                <w:spacing w:val="-12"/>
                <w:sz w:val="24"/>
                <w:szCs w:val="24"/>
              </w:rPr>
              <w:t>Số lượng QĐKD</w:t>
            </w:r>
          </w:p>
        </w:tc>
        <w:tc>
          <w:tcPr>
            <w:tcW w:w="4818" w:type="dxa"/>
            <w:gridSpan w:val="7"/>
          </w:tcPr>
          <w:p w:rsidR="007C22F4" w:rsidRPr="00045780" w:rsidRDefault="007C22F4" w:rsidP="00977EE7">
            <w:pPr>
              <w:ind w:left="-105" w:right="-50"/>
              <w:jc w:val="center"/>
              <w:rPr>
                <w:b/>
                <w:spacing w:val="-12"/>
                <w:sz w:val="24"/>
                <w:szCs w:val="24"/>
              </w:rPr>
            </w:pPr>
            <w:r w:rsidRPr="00045780">
              <w:rPr>
                <w:b/>
                <w:spacing w:val="-12"/>
                <w:sz w:val="24"/>
                <w:szCs w:val="24"/>
              </w:rPr>
              <w:t>Số lượng VBQPPL đã ban hành để cắt giảm,</w:t>
            </w:r>
          </w:p>
          <w:p w:rsidR="007C22F4" w:rsidRPr="00045780" w:rsidRDefault="007C22F4" w:rsidP="00977EE7">
            <w:pPr>
              <w:ind w:left="-105" w:right="-50"/>
              <w:jc w:val="center"/>
              <w:rPr>
                <w:b/>
                <w:spacing w:val="-12"/>
                <w:sz w:val="24"/>
                <w:szCs w:val="24"/>
              </w:rPr>
            </w:pPr>
            <w:r w:rsidRPr="00045780">
              <w:rPr>
                <w:b/>
                <w:spacing w:val="-12"/>
                <w:sz w:val="24"/>
                <w:szCs w:val="24"/>
              </w:rPr>
              <w:t>đơn giản hóa QĐKD</w:t>
            </w:r>
          </w:p>
        </w:tc>
      </w:tr>
      <w:tr w:rsidR="00977EE7" w:rsidRPr="00045780" w:rsidTr="0023413B">
        <w:tc>
          <w:tcPr>
            <w:tcW w:w="851" w:type="dxa"/>
            <w:vMerge w:val="restart"/>
          </w:tcPr>
          <w:p w:rsidR="00977EE7" w:rsidRPr="00045780" w:rsidRDefault="00977EE7" w:rsidP="00977EE7">
            <w:pPr>
              <w:ind w:left="-105" w:right="-50"/>
              <w:jc w:val="center"/>
              <w:rPr>
                <w:b/>
                <w:spacing w:val="-12"/>
                <w:sz w:val="24"/>
                <w:szCs w:val="24"/>
              </w:rPr>
            </w:pPr>
            <w:r w:rsidRPr="00045780">
              <w:rPr>
                <w:b/>
                <w:spacing w:val="-12"/>
                <w:sz w:val="24"/>
                <w:szCs w:val="24"/>
              </w:rPr>
              <w:t>Tổng số QĐKD được thống kê</w:t>
            </w:r>
          </w:p>
        </w:tc>
        <w:tc>
          <w:tcPr>
            <w:tcW w:w="4396" w:type="dxa"/>
            <w:gridSpan w:val="6"/>
            <w:vAlign w:val="center"/>
          </w:tcPr>
          <w:p w:rsidR="00977EE7" w:rsidRPr="00045780" w:rsidRDefault="00977EE7" w:rsidP="00F217B8">
            <w:pPr>
              <w:ind w:left="-105" w:right="-50"/>
              <w:jc w:val="center"/>
              <w:rPr>
                <w:b/>
                <w:spacing w:val="-12"/>
                <w:sz w:val="24"/>
                <w:szCs w:val="24"/>
              </w:rPr>
            </w:pPr>
            <w:r w:rsidRPr="00045780">
              <w:rPr>
                <w:b/>
                <w:spacing w:val="-12"/>
                <w:sz w:val="24"/>
                <w:szCs w:val="24"/>
              </w:rPr>
              <w:t>Số lượng QĐKD đã được cắt giảm,</w:t>
            </w:r>
            <w:r w:rsidRPr="00045780">
              <w:rPr>
                <w:b/>
                <w:spacing w:val="-12"/>
                <w:sz w:val="24"/>
                <w:szCs w:val="24"/>
              </w:rPr>
              <w:br/>
              <w:t>đơn giản hóa</w:t>
            </w:r>
          </w:p>
        </w:tc>
        <w:tc>
          <w:tcPr>
            <w:tcW w:w="565" w:type="dxa"/>
            <w:vMerge w:val="restart"/>
            <w:vAlign w:val="center"/>
          </w:tcPr>
          <w:p w:rsidR="00977EE7" w:rsidRPr="00045780" w:rsidRDefault="00977EE7" w:rsidP="00F217B8">
            <w:pPr>
              <w:ind w:left="-105" w:right="-50"/>
              <w:jc w:val="center"/>
              <w:rPr>
                <w:b/>
                <w:spacing w:val="-12"/>
                <w:sz w:val="24"/>
                <w:szCs w:val="24"/>
              </w:rPr>
            </w:pPr>
            <w:r w:rsidRPr="00045780">
              <w:rPr>
                <w:b/>
                <w:spacing w:val="-12"/>
                <w:sz w:val="24"/>
                <w:szCs w:val="24"/>
              </w:rPr>
              <w:t>Tổng số</w:t>
            </w:r>
          </w:p>
        </w:tc>
        <w:tc>
          <w:tcPr>
            <w:tcW w:w="710" w:type="dxa"/>
            <w:vMerge w:val="restart"/>
            <w:vAlign w:val="center"/>
          </w:tcPr>
          <w:p w:rsidR="00977EE7" w:rsidRPr="00045780" w:rsidRDefault="00977EE7" w:rsidP="00F217B8">
            <w:pPr>
              <w:ind w:left="-105" w:right="-50"/>
              <w:jc w:val="center"/>
              <w:rPr>
                <w:b/>
                <w:spacing w:val="-12"/>
                <w:sz w:val="24"/>
                <w:szCs w:val="24"/>
              </w:rPr>
            </w:pPr>
            <w:r w:rsidRPr="00045780">
              <w:rPr>
                <w:b/>
                <w:spacing w:val="-12"/>
                <w:sz w:val="24"/>
                <w:szCs w:val="24"/>
              </w:rPr>
              <w:t>Luật</w:t>
            </w:r>
          </w:p>
          <w:p w:rsidR="00977EE7" w:rsidRPr="00045780" w:rsidRDefault="00977EE7" w:rsidP="00F217B8">
            <w:pPr>
              <w:ind w:left="-105" w:right="-50"/>
              <w:jc w:val="center"/>
              <w:rPr>
                <w:b/>
                <w:spacing w:val="-12"/>
                <w:sz w:val="24"/>
                <w:szCs w:val="24"/>
              </w:rPr>
            </w:pPr>
          </w:p>
        </w:tc>
        <w:tc>
          <w:tcPr>
            <w:tcW w:w="709" w:type="dxa"/>
            <w:vMerge w:val="restart"/>
            <w:vAlign w:val="center"/>
          </w:tcPr>
          <w:p w:rsidR="00977EE7" w:rsidRPr="00045780" w:rsidRDefault="00977EE7" w:rsidP="00F217B8">
            <w:pPr>
              <w:ind w:left="-105" w:right="-50"/>
              <w:jc w:val="center"/>
              <w:rPr>
                <w:b/>
                <w:spacing w:val="-12"/>
                <w:sz w:val="24"/>
                <w:szCs w:val="24"/>
              </w:rPr>
            </w:pPr>
            <w:r w:rsidRPr="00045780">
              <w:rPr>
                <w:b/>
                <w:spacing w:val="-12"/>
                <w:sz w:val="24"/>
                <w:szCs w:val="24"/>
              </w:rPr>
              <w:t>Pháp lệnh</w:t>
            </w:r>
          </w:p>
        </w:tc>
        <w:tc>
          <w:tcPr>
            <w:tcW w:w="709" w:type="dxa"/>
            <w:vMerge w:val="restart"/>
            <w:vAlign w:val="center"/>
          </w:tcPr>
          <w:p w:rsidR="00977EE7" w:rsidRPr="00045780" w:rsidRDefault="00977EE7" w:rsidP="00F217B8">
            <w:pPr>
              <w:ind w:left="-105" w:right="-50"/>
              <w:jc w:val="center"/>
              <w:rPr>
                <w:b/>
                <w:spacing w:val="-12"/>
                <w:sz w:val="24"/>
                <w:szCs w:val="24"/>
              </w:rPr>
            </w:pPr>
            <w:r w:rsidRPr="00045780">
              <w:rPr>
                <w:b/>
                <w:spacing w:val="-12"/>
                <w:sz w:val="24"/>
                <w:szCs w:val="24"/>
              </w:rPr>
              <w:t>Nghị định</w:t>
            </w:r>
          </w:p>
        </w:tc>
        <w:tc>
          <w:tcPr>
            <w:tcW w:w="849" w:type="dxa"/>
            <w:vMerge w:val="restart"/>
            <w:vAlign w:val="center"/>
          </w:tcPr>
          <w:p w:rsidR="00977EE7" w:rsidRPr="00045780" w:rsidRDefault="00977EE7" w:rsidP="0023413B">
            <w:pPr>
              <w:ind w:left="-105" w:right="-50"/>
              <w:jc w:val="center"/>
              <w:rPr>
                <w:b/>
                <w:spacing w:val="-12"/>
                <w:sz w:val="24"/>
                <w:szCs w:val="24"/>
              </w:rPr>
            </w:pPr>
            <w:r w:rsidRPr="00045780">
              <w:rPr>
                <w:b/>
                <w:spacing w:val="-12"/>
                <w:sz w:val="24"/>
                <w:szCs w:val="24"/>
              </w:rPr>
              <w:t>Quyết định của T</w:t>
            </w:r>
            <w:r w:rsidR="0023413B" w:rsidRPr="00045780">
              <w:rPr>
                <w:b/>
                <w:spacing w:val="-12"/>
                <w:sz w:val="24"/>
                <w:szCs w:val="24"/>
              </w:rPr>
              <w:t>T</w:t>
            </w:r>
            <w:r w:rsidRPr="00045780">
              <w:rPr>
                <w:b/>
                <w:spacing w:val="-12"/>
                <w:sz w:val="24"/>
                <w:szCs w:val="24"/>
              </w:rPr>
              <w:t>gCP</w:t>
            </w:r>
          </w:p>
        </w:tc>
        <w:tc>
          <w:tcPr>
            <w:tcW w:w="567" w:type="dxa"/>
            <w:vMerge w:val="restart"/>
            <w:vAlign w:val="center"/>
          </w:tcPr>
          <w:p w:rsidR="00977EE7" w:rsidRPr="00045780" w:rsidRDefault="00977EE7" w:rsidP="00F217B8">
            <w:pPr>
              <w:ind w:left="-105" w:right="-50"/>
              <w:jc w:val="center"/>
              <w:rPr>
                <w:b/>
                <w:spacing w:val="-12"/>
                <w:sz w:val="24"/>
                <w:szCs w:val="24"/>
              </w:rPr>
            </w:pPr>
            <w:r w:rsidRPr="00045780">
              <w:rPr>
                <w:b/>
                <w:spacing w:val="-12"/>
                <w:sz w:val="24"/>
                <w:szCs w:val="24"/>
              </w:rPr>
              <w:t>Thông tư</w:t>
            </w:r>
          </w:p>
        </w:tc>
        <w:tc>
          <w:tcPr>
            <w:tcW w:w="709" w:type="dxa"/>
            <w:vMerge w:val="restart"/>
            <w:vAlign w:val="center"/>
          </w:tcPr>
          <w:p w:rsidR="00977EE7" w:rsidRPr="00045780" w:rsidRDefault="00977EE7" w:rsidP="00F217B8">
            <w:pPr>
              <w:ind w:left="-105" w:right="-50"/>
              <w:jc w:val="center"/>
              <w:rPr>
                <w:b/>
                <w:spacing w:val="-12"/>
                <w:sz w:val="24"/>
                <w:szCs w:val="24"/>
              </w:rPr>
            </w:pPr>
            <w:r w:rsidRPr="00045780">
              <w:rPr>
                <w:b/>
                <w:spacing w:val="-12"/>
                <w:sz w:val="24"/>
                <w:szCs w:val="24"/>
              </w:rPr>
              <w:t>Nghị quyết của HĐND</w:t>
            </w:r>
          </w:p>
        </w:tc>
      </w:tr>
      <w:tr w:rsidR="00977EE7" w:rsidRPr="00045780" w:rsidTr="0023413B">
        <w:tc>
          <w:tcPr>
            <w:tcW w:w="851" w:type="dxa"/>
            <w:vMerge/>
          </w:tcPr>
          <w:p w:rsidR="00977EE7" w:rsidRPr="00045780" w:rsidRDefault="00977EE7" w:rsidP="00977EE7">
            <w:pPr>
              <w:ind w:left="-105" w:right="-50"/>
              <w:jc w:val="center"/>
              <w:rPr>
                <w:b/>
                <w:spacing w:val="-12"/>
                <w:sz w:val="24"/>
                <w:szCs w:val="24"/>
              </w:rPr>
            </w:pPr>
          </w:p>
        </w:tc>
        <w:tc>
          <w:tcPr>
            <w:tcW w:w="923" w:type="dxa"/>
            <w:vAlign w:val="center"/>
          </w:tcPr>
          <w:p w:rsidR="00977EE7" w:rsidRPr="00045780" w:rsidRDefault="00977EE7" w:rsidP="00F217B8">
            <w:pPr>
              <w:ind w:left="-105" w:right="-50"/>
              <w:jc w:val="center"/>
              <w:rPr>
                <w:b/>
                <w:spacing w:val="-12"/>
                <w:sz w:val="24"/>
                <w:szCs w:val="24"/>
              </w:rPr>
            </w:pPr>
            <w:r w:rsidRPr="00045780">
              <w:rPr>
                <w:b/>
                <w:spacing w:val="-12"/>
                <w:sz w:val="24"/>
                <w:szCs w:val="24"/>
              </w:rPr>
              <w:t>Tổng</w:t>
            </w:r>
          </w:p>
        </w:tc>
        <w:tc>
          <w:tcPr>
            <w:tcW w:w="843" w:type="dxa"/>
            <w:vAlign w:val="center"/>
          </w:tcPr>
          <w:p w:rsidR="00977EE7" w:rsidRPr="00045780" w:rsidRDefault="00977EE7" w:rsidP="00F217B8">
            <w:pPr>
              <w:ind w:left="-105" w:right="-50"/>
              <w:jc w:val="center"/>
              <w:rPr>
                <w:b/>
                <w:spacing w:val="-12"/>
                <w:sz w:val="24"/>
                <w:szCs w:val="24"/>
              </w:rPr>
            </w:pPr>
            <w:r w:rsidRPr="00045780">
              <w:rPr>
                <w:b/>
                <w:spacing w:val="-12"/>
                <w:sz w:val="24"/>
                <w:szCs w:val="24"/>
              </w:rPr>
              <w:t>TTHC</w:t>
            </w:r>
          </w:p>
        </w:tc>
        <w:tc>
          <w:tcPr>
            <w:tcW w:w="785" w:type="dxa"/>
            <w:vAlign w:val="center"/>
          </w:tcPr>
          <w:p w:rsidR="00977EE7" w:rsidRPr="00045780" w:rsidRDefault="00977EE7" w:rsidP="00F217B8">
            <w:pPr>
              <w:ind w:left="-105" w:right="-50"/>
              <w:jc w:val="center"/>
              <w:rPr>
                <w:b/>
                <w:spacing w:val="-12"/>
                <w:sz w:val="24"/>
                <w:szCs w:val="24"/>
              </w:rPr>
            </w:pPr>
            <w:r w:rsidRPr="00045780">
              <w:rPr>
                <w:b/>
                <w:spacing w:val="-12"/>
                <w:sz w:val="24"/>
                <w:szCs w:val="24"/>
              </w:rPr>
              <w:t>YCĐK</w:t>
            </w:r>
          </w:p>
        </w:tc>
        <w:tc>
          <w:tcPr>
            <w:tcW w:w="708" w:type="dxa"/>
            <w:vAlign w:val="center"/>
          </w:tcPr>
          <w:p w:rsidR="00977EE7" w:rsidRPr="00045780" w:rsidRDefault="00977EE7" w:rsidP="00F217B8">
            <w:pPr>
              <w:ind w:left="-105" w:right="-50"/>
              <w:jc w:val="center"/>
              <w:rPr>
                <w:b/>
                <w:spacing w:val="-12"/>
                <w:sz w:val="24"/>
                <w:szCs w:val="24"/>
              </w:rPr>
            </w:pPr>
            <w:r w:rsidRPr="00045780">
              <w:rPr>
                <w:b/>
                <w:spacing w:val="-12"/>
                <w:sz w:val="24"/>
                <w:szCs w:val="24"/>
              </w:rPr>
              <w:t>CĐBC</w:t>
            </w:r>
          </w:p>
        </w:tc>
        <w:tc>
          <w:tcPr>
            <w:tcW w:w="472" w:type="dxa"/>
            <w:vAlign w:val="center"/>
          </w:tcPr>
          <w:p w:rsidR="00977EE7" w:rsidRPr="00045780" w:rsidRDefault="00977EE7" w:rsidP="00F217B8">
            <w:pPr>
              <w:ind w:left="-105" w:right="-50"/>
              <w:jc w:val="center"/>
              <w:rPr>
                <w:b/>
                <w:spacing w:val="-12"/>
                <w:sz w:val="24"/>
                <w:szCs w:val="24"/>
              </w:rPr>
            </w:pPr>
            <w:r w:rsidRPr="00045780">
              <w:rPr>
                <w:b/>
                <w:spacing w:val="-12"/>
                <w:sz w:val="24"/>
                <w:szCs w:val="24"/>
              </w:rPr>
              <w:t>TC, QC</w:t>
            </w:r>
          </w:p>
        </w:tc>
        <w:tc>
          <w:tcPr>
            <w:tcW w:w="665" w:type="dxa"/>
            <w:vAlign w:val="center"/>
          </w:tcPr>
          <w:p w:rsidR="00977EE7" w:rsidRPr="00045780" w:rsidRDefault="00977EE7" w:rsidP="00F217B8">
            <w:pPr>
              <w:ind w:left="-105" w:right="-50"/>
              <w:jc w:val="center"/>
              <w:rPr>
                <w:b/>
                <w:spacing w:val="-12"/>
                <w:sz w:val="24"/>
                <w:szCs w:val="24"/>
              </w:rPr>
            </w:pPr>
            <w:r w:rsidRPr="00045780">
              <w:rPr>
                <w:b/>
                <w:spacing w:val="-12"/>
                <w:sz w:val="24"/>
                <w:szCs w:val="24"/>
              </w:rPr>
              <w:t>KTCN</w:t>
            </w:r>
          </w:p>
        </w:tc>
        <w:tc>
          <w:tcPr>
            <w:tcW w:w="565" w:type="dxa"/>
            <w:vMerge/>
          </w:tcPr>
          <w:p w:rsidR="00977EE7" w:rsidRPr="00045780" w:rsidRDefault="00977EE7" w:rsidP="00977EE7">
            <w:pPr>
              <w:ind w:left="-105" w:right="-50"/>
              <w:jc w:val="center"/>
              <w:rPr>
                <w:b/>
                <w:spacing w:val="-12"/>
                <w:sz w:val="24"/>
                <w:szCs w:val="24"/>
              </w:rPr>
            </w:pPr>
          </w:p>
        </w:tc>
        <w:tc>
          <w:tcPr>
            <w:tcW w:w="710" w:type="dxa"/>
            <w:vMerge/>
          </w:tcPr>
          <w:p w:rsidR="00977EE7" w:rsidRPr="00045780" w:rsidRDefault="00977EE7" w:rsidP="00977EE7">
            <w:pPr>
              <w:ind w:left="-105" w:right="-50"/>
              <w:jc w:val="center"/>
              <w:rPr>
                <w:b/>
                <w:spacing w:val="-12"/>
                <w:sz w:val="24"/>
                <w:szCs w:val="24"/>
              </w:rPr>
            </w:pPr>
          </w:p>
        </w:tc>
        <w:tc>
          <w:tcPr>
            <w:tcW w:w="709" w:type="dxa"/>
            <w:vMerge/>
          </w:tcPr>
          <w:p w:rsidR="00977EE7" w:rsidRPr="00045780" w:rsidRDefault="00977EE7" w:rsidP="00977EE7">
            <w:pPr>
              <w:ind w:left="-105" w:right="-50"/>
              <w:jc w:val="center"/>
              <w:rPr>
                <w:b/>
                <w:spacing w:val="-12"/>
                <w:sz w:val="24"/>
                <w:szCs w:val="24"/>
              </w:rPr>
            </w:pPr>
          </w:p>
        </w:tc>
        <w:tc>
          <w:tcPr>
            <w:tcW w:w="709" w:type="dxa"/>
            <w:vMerge/>
          </w:tcPr>
          <w:p w:rsidR="00977EE7" w:rsidRPr="00045780" w:rsidRDefault="00977EE7" w:rsidP="00977EE7">
            <w:pPr>
              <w:ind w:left="-105" w:right="-50"/>
              <w:jc w:val="center"/>
              <w:rPr>
                <w:b/>
                <w:spacing w:val="-12"/>
                <w:sz w:val="24"/>
                <w:szCs w:val="24"/>
              </w:rPr>
            </w:pPr>
          </w:p>
        </w:tc>
        <w:tc>
          <w:tcPr>
            <w:tcW w:w="849" w:type="dxa"/>
            <w:vMerge/>
          </w:tcPr>
          <w:p w:rsidR="00977EE7" w:rsidRPr="00045780" w:rsidRDefault="00977EE7" w:rsidP="00977EE7">
            <w:pPr>
              <w:ind w:left="-105" w:right="-50"/>
              <w:jc w:val="center"/>
              <w:rPr>
                <w:b/>
                <w:spacing w:val="-12"/>
                <w:sz w:val="24"/>
                <w:szCs w:val="24"/>
              </w:rPr>
            </w:pPr>
          </w:p>
        </w:tc>
        <w:tc>
          <w:tcPr>
            <w:tcW w:w="567" w:type="dxa"/>
            <w:vMerge/>
          </w:tcPr>
          <w:p w:rsidR="00977EE7" w:rsidRPr="00045780" w:rsidRDefault="00977EE7" w:rsidP="00977EE7">
            <w:pPr>
              <w:ind w:left="-105" w:right="-50"/>
              <w:jc w:val="center"/>
              <w:rPr>
                <w:b/>
                <w:spacing w:val="-12"/>
                <w:sz w:val="24"/>
                <w:szCs w:val="24"/>
              </w:rPr>
            </w:pPr>
          </w:p>
        </w:tc>
        <w:tc>
          <w:tcPr>
            <w:tcW w:w="709" w:type="dxa"/>
            <w:vMerge/>
          </w:tcPr>
          <w:p w:rsidR="00977EE7" w:rsidRPr="00045780" w:rsidRDefault="00977EE7" w:rsidP="00977EE7">
            <w:pPr>
              <w:ind w:left="-105" w:right="-50"/>
              <w:jc w:val="center"/>
              <w:rPr>
                <w:b/>
                <w:spacing w:val="-12"/>
                <w:sz w:val="24"/>
                <w:szCs w:val="24"/>
              </w:rPr>
            </w:pPr>
          </w:p>
        </w:tc>
      </w:tr>
      <w:tr w:rsidR="0053204D" w:rsidRPr="00045780" w:rsidTr="0023413B">
        <w:tc>
          <w:tcPr>
            <w:tcW w:w="851"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923"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843"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785"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708"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472"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665"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565"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710"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709"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709"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849"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567" w:type="dxa"/>
          </w:tcPr>
          <w:p w:rsidR="007C22F4" w:rsidRPr="00045780" w:rsidRDefault="00EE5BD4" w:rsidP="00EE5BD4">
            <w:pPr>
              <w:ind w:left="-105" w:right="-50"/>
              <w:jc w:val="center"/>
              <w:rPr>
                <w:spacing w:val="-12"/>
                <w:sz w:val="24"/>
                <w:szCs w:val="24"/>
              </w:rPr>
            </w:pPr>
            <w:r w:rsidRPr="00045780">
              <w:rPr>
                <w:spacing w:val="-12"/>
                <w:sz w:val="24"/>
                <w:szCs w:val="24"/>
              </w:rPr>
              <w:t>0</w:t>
            </w:r>
          </w:p>
        </w:tc>
        <w:tc>
          <w:tcPr>
            <w:tcW w:w="709" w:type="dxa"/>
          </w:tcPr>
          <w:p w:rsidR="007C22F4" w:rsidRPr="00045780" w:rsidRDefault="00EE5BD4" w:rsidP="00EE5BD4">
            <w:pPr>
              <w:ind w:left="-105" w:right="-50"/>
              <w:jc w:val="center"/>
              <w:rPr>
                <w:spacing w:val="-12"/>
                <w:sz w:val="24"/>
                <w:szCs w:val="24"/>
              </w:rPr>
            </w:pPr>
            <w:r w:rsidRPr="00045780">
              <w:rPr>
                <w:spacing w:val="-12"/>
                <w:sz w:val="24"/>
                <w:szCs w:val="24"/>
              </w:rPr>
              <w:t>0</w:t>
            </w:r>
          </w:p>
        </w:tc>
      </w:tr>
    </w:tbl>
    <w:p w:rsidR="001A246C" w:rsidRPr="00045780" w:rsidRDefault="001A246C" w:rsidP="008A7465">
      <w:pPr>
        <w:spacing w:after="160" w:line="259" w:lineRule="auto"/>
        <w:rPr>
          <w:b/>
          <w:sz w:val="12"/>
        </w:rPr>
      </w:pPr>
    </w:p>
    <w:p w:rsidR="007C22F4" w:rsidRPr="00045780" w:rsidRDefault="007C22F4" w:rsidP="001A246C">
      <w:pPr>
        <w:spacing w:after="160" w:line="259" w:lineRule="auto"/>
        <w:jc w:val="both"/>
        <w:rPr>
          <w:b/>
        </w:rPr>
      </w:pPr>
      <w:r w:rsidRPr="00045780">
        <w:rPr>
          <w:b/>
        </w:rPr>
        <w:t>IV. Kết quả phân cấp trong giải quyết TTHC theo Quyết định số 1015/NQ-CP ngày 30/8/2022</w:t>
      </w:r>
    </w:p>
    <w:p w:rsidR="00A23503" w:rsidRPr="00045780" w:rsidRDefault="00A23503" w:rsidP="000D244F">
      <w:pPr>
        <w:rPr>
          <w:b/>
          <w:sz w:val="4"/>
        </w:rPr>
      </w:pPr>
    </w:p>
    <w:tbl>
      <w:tblPr>
        <w:tblStyle w:val="TableGrid"/>
        <w:tblW w:w="10065" w:type="dxa"/>
        <w:tblInd w:w="-459" w:type="dxa"/>
        <w:tblLayout w:type="fixed"/>
        <w:tblLook w:val="04A0" w:firstRow="1" w:lastRow="0" w:firstColumn="1" w:lastColumn="0" w:noHBand="0" w:noVBand="1"/>
      </w:tblPr>
      <w:tblGrid>
        <w:gridCol w:w="1701"/>
        <w:gridCol w:w="1701"/>
        <w:gridCol w:w="1559"/>
        <w:gridCol w:w="1701"/>
        <w:gridCol w:w="1701"/>
        <w:gridCol w:w="1702"/>
      </w:tblGrid>
      <w:tr w:rsidR="007C22F4" w:rsidRPr="00045780" w:rsidTr="00834CBA">
        <w:trPr>
          <w:trHeight w:val="609"/>
        </w:trPr>
        <w:tc>
          <w:tcPr>
            <w:tcW w:w="1701" w:type="dxa"/>
            <w:vAlign w:val="center"/>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t>Số TTHC phải phân cấp</w:t>
            </w:r>
          </w:p>
        </w:tc>
        <w:tc>
          <w:tcPr>
            <w:tcW w:w="1701" w:type="dxa"/>
            <w:vAlign w:val="center"/>
          </w:tcPr>
          <w:p w:rsidR="007C22F4" w:rsidRPr="00045780" w:rsidRDefault="007C22F4" w:rsidP="00977EE7">
            <w:pPr>
              <w:pStyle w:val="ListParagraph"/>
              <w:tabs>
                <w:tab w:val="left" w:pos="284"/>
                <w:tab w:val="left" w:pos="636"/>
                <w:tab w:val="left" w:pos="851"/>
              </w:tabs>
              <w:ind w:left="-111"/>
              <w:contextualSpacing w:val="0"/>
              <w:jc w:val="center"/>
              <w:rPr>
                <w:b/>
                <w:iCs/>
                <w:sz w:val="24"/>
                <w:szCs w:val="24"/>
              </w:rPr>
            </w:pPr>
            <w:r w:rsidRPr="00045780">
              <w:rPr>
                <w:b/>
                <w:iCs/>
                <w:sz w:val="24"/>
                <w:szCs w:val="24"/>
              </w:rPr>
              <w:t xml:space="preserve">Số VBQPPL phải sửa đổi, </w:t>
            </w:r>
          </w:p>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t>bổ sung</w:t>
            </w:r>
          </w:p>
        </w:tc>
        <w:tc>
          <w:tcPr>
            <w:tcW w:w="1559" w:type="dxa"/>
            <w:vAlign w:val="center"/>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t>Số TTHC đã phân cấp</w:t>
            </w:r>
          </w:p>
        </w:tc>
        <w:tc>
          <w:tcPr>
            <w:tcW w:w="1701" w:type="dxa"/>
            <w:vAlign w:val="center"/>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t>Số VBQPPL đã sửa đổi, bổ sung</w:t>
            </w:r>
          </w:p>
        </w:tc>
        <w:tc>
          <w:tcPr>
            <w:tcW w:w="1701" w:type="dxa"/>
            <w:vAlign w:val="center"/>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t>Số TTHC còn phải phân cấp</w:t>
            </w:r>
          </w:p>
        </w:tc>
        <w:tc>
          <w:tcPr>
            <w:tcW w:w="1702" w:type="dxa"/>
            <w:vAlign w:val="center"/>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t>Số VBQPPL còn phải sửa đổi, bổ sung</w:t>
            </w:r>
          </w:p>
        </w:tc>
      </w:tr>
    </w:tbl>
    <w:p w:rsidR="001A246C" w:rsidRPr="00045780" w:rsidRDefault="001A246C" w:rsidP="00977EE7">
      <w:pPr>
        <w:pStyle w:val="ListParagraph"/>
        <w:tabs>
          <w:tab w:val="left" w:pos="284"/>
          <w:tab w:val="left" w:pos="636"/>
          <w:tab w:val="left" w:pos="851"/>
        </w:tabs>
        <w:ind w:left="-111"/>
        <w:contextualSpacing w:val="0"/>
        <w:jc w:val="center"/>
        <w:rPr>
          <w:b/>
          <w:iCs/>
          <w:sz w:val="24"/>
          <w:szCs w:val="24"/>
        </w:rPr>
        <w:sectPr w:rsidR="001A246C" w:rsidRPr="00045780" w:rsidSect="001A246C">
          <w:headerReference w:type="first" r:id="rId11"/>
          <w:type w:val="continuous"/>
          <w:pgSz w:w="11907" w:h="16840" w:code="9"/>
          <w:pgMar w:top="1134" w:right="1134" w:bottom="1134" w:left="1701" w:header="720" w:footer="720" w:gutter="0"/>
          <w:cols w:space="720"/>
          <w:titlePg/>
          <w:docGrid w:linePitch="360"/>
        </w:sectPr>
      </w:pPr>
    </w:p>
    <w:tbl>
      <w:tblPr>
        <w:tblStyle w:val="TableGrid"/>
        <w:tblW w:w="10065" w:type="dxa"/>
        <w:tblInd w:w="-459" w:type="dxa"/>
        <w:tblLayout w:type="fixed"/>
        <w:tblLook w:val="04A0" w:firstRow="1" w:lastRow="0" w:firstColumn="1" w:lastColumn="0" w:noHBand="0" w:noVBand="1"/>
      </w:tblPr>
      <w:tblGrid>
        <w:gridCol w:w="992"/>
        <w:gridCol w:w="709"/>
        <w:gridCol w:w="850"/>
        <w:gridCol w:w="851"/>
        <w:gridCol w:w="850"/>
        <w:gridCol w:w="709"/>
        <w:gridCol w:w="850"/>
        <w:gridCol w:w="851"/>
        <w:gridCol w:w="851"/>
        <w:gridCol w:w="850"/>
        <w:gridCol w:w="709"/>
        <w:gridCol w:w="993"/>
      </w:tblGrid>
      <w:tr w:rsidR="007C22F4" w:rsidRPr="00045780" w:rsidTr="00834CBA">
        <w:tc>
          <w:tcPr>
            <w:tcW w:w="992"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lastRenderedPageBreak/>
              <w:t xml:space="preserve">Phân cấp giữa các cấp hành chính khác </w:t>
            </w:r>
            <w:r w:rsidRPr="00045780">
              <w:rPr>
                <w:b/>
                <w:iCs/>
                <w:sz w:val="24"/>
                <w:szCs w:val="24"/>
              </w:rPr>
              <w:lastRenderedPageBreak/>
              <w:t>nhau</w:t>
            </w:r>
          </w:p>
        </w:tc>
        <w:tc>
          <w:tcPr>
            <w:tcW w:w="709"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lastRenderedPageBreak/>
              <w:t xml:space="preserve">Phân cấp trong nội bộ Bộ, </w:t>
            </w:r>
            <w:r w:rsidRPr="00045780">
              <w:rPr>
                <w:b/>
                <w:iCs/>
                <w:sz w:val="24"/>
                <w:szCs w:val="24"/>
              </w:rPr>
              <w:lastRenderedPageBreak/>
              <w:t>cơ quan</w:t>
            </w:r>
          </w:p>
        </w:tc>
        <w:tc>
          <w:tcPr>
            <w:tcW w:w="850"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pacing w:val="-6"/>
                <w:sz w:val="24"/>
                <w:szCs w:val="24"/>
              </w:rPr>
              <w:lastRenderedPageBreak/>
              <w:t>Thẩm quyền QH, UB</w:t>
            </w:r>
          </w:p>
          <w:p w:rsidR="007C22F4" w:rsidRPr="00045780" w:rsidRDefault="007C22F4" w:rsidP="007068D3">
            <w:pPr>
              <w:pStyle w:val="ListParagraph"/>
              <w:tabs>
                <w:tab w:val="left" w:pos="284"/>
                <w:tab w:val="left" w:pos="636"/>
                <w:tab w:val="left" w:pos="851"/>
              </w:tabs>
              <w:ind w:left="-111"/>
              <w:contextualSpacing w:val="0"/>
              <w:jc w:val="center"/>
              <w:rPr>
                <w:b/>
                <w:iCs/>
                <w:spacing w:val="-6"/>
                <w:sz w:val="24"/>
                <w:szCs w:val="24"/>
              </w:rPr>
            </w:pPr>
            <w:r w:rsidRPr="00045780">
              <w:rPr>
                <w:b/>
                <w:iCs/>
                <w:spacing w:val="-6"/>
                <w:sz w:val="24"/>
                <w:szCs w:val="24"/>
              </w:rPr>
              <w:t>TVQH</w:t>
            </w:r>
          </w:p>
        </w:tc>
        <w:tc>
          <w:tcPr>
            <w:tcW w:w="851"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pacing w:val="-6"/>
                <w:sz w:val="24"/>
                <w:szCs w:val="24"/>
              </w:rPr>
              <w:t xml:space="preserve">Thẩm quyền CP, TTgCP, Bộ trưởng, </w:t>
            </w:r>
            <w:r w:rsidRPr="00045780">
              <w:rPr>
                <w:b/>
                <w:iCs/>
                <w:spacing w:val="-6"/>
                <w:sz w:val="24"/>
                <w:szCs w:val="24"/>
              </w:rPr>
              <w:lastRenderedPageBreak/>
              <w:t>thủ trưởng CQNB</w:t>
            </w:r>
          </w:p>
        </w:tc>
        <w:tc>
          <w:tcPr>
            <w:tcW w:w="850"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lastRenderedPageBreak/>
              <w:t xml:space="preserve">Phân cấp giữa các cấp hành </w:t>
            </w:r>
            <w:r w:rsidRPr="00045780">
              <w:rPr>
                <w:b/>
                <w:iCs/>
                <w:sz w:val="24"/>
                <w:szCs w:val="24"/>
              </w:rPr>
              <w:lastRenderedPageBreak/>
              <w:t>chính khác nhau</w:t>
            </w:r>
          </w:p>
        </w:tc>
        <w:tc>
          <w:tcPr>
            <w:tcW w:w="709"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lastRenderedPageBreak/>
              <w:t xml:space="preserve">Phân cấp trong nội bộ Bộ, </w:t>
            </w:r>
            <w:r w:rsidRPr="00045780">
              <w:rPr>
                <w:b/>
                <w:iCs/>
                <w:sz w:val="24"/>
                <w:szCs w:val="24"/>
              </w:rPr>
              <w:lastRenderedPageBreak/>
              <w:t>cơ quan</w:t>
            </w:r>
          </w:p>
        </w:tc>
        <w:tc>
          <w:tcPr>
            <w:tcW w:w="850"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pacing w:val="-6"/>
                <w:sz w:val="24"/>
                <w:szCs w:val="24"/>
              </w:rPr>
              <w:lastRenderedPageBreak/>
              <w:t>Thẩm quyền QH, UB</w:t>
            </w:r>
          </w:p>
          <w:p w:rsidR="007C22F4" w:rsidRPr="00045780" w:rsidRDefault="007C22F4" w:rsidP="00977EE7">
            <w:pPr>
              <w:pStyle w:val="ListParagraph"/>
              <w:tabs>
                <w:tab w:val="left" w:pos="284"/>
                <w:tab w:val="left" w:pos="636"/>
                <w:tab w:val="left" w:pos="851"/>
              </w:tabs>
              <w:ind w:left="-111"/>
              <w:contextualSpacing w:val="0"/>
              <w:jc w:val="center"/>
              <w:rPr>
                <w:b/>
                <w:iCs/>
                <w:sz w:val="24"/>
                <w:szCs w:val="24"/>
              </w:rPr>
            </w:pPr>
            <w:r w:rsidRPr="00045780">
              <w:rPr>
                <w:b/>
                <w:iCs/>
                <w:spacing w:val="-6"/>
                <w:sz w:val="24"/>
                <w:szCs w:val="24"/>
              </w:rPr>
              <w:t>TVQH</w:t>
            </w:r>
          </w:p>
        </w:tc>
        <w:tc>
          <w:tcPr>
            <w:tcW w:w="851" w:type="dxa"/>
          </w:tcPr>
          <w:p w:rsidR="007C22F4" w:rsidRPr="00045780" w:rsidRDefault="007C22F4" w:rsidP="00977EE7">
            <w:pPr>
              <w:pStyle w:val="ListParagraph"/>
              <w:tabs>
                <w:tab w:val="left" w:pos="284"/>
                <w:tab w:val="left" w:pos="636"/>
                <w:tab w:val="left" w:pos="851"/>
              </w:tabs>
              <w:ind w:left="-111"/>
              <w:contextualSpacing w:val="0"/>
              <w:jc w:val="center"/>
              <w:rPr>
                <w:b/>
                <w:iCs/>
                <w:sz w:val="24"/>
                <w:szCs w:val="24"/>
              </w:rPr>
            </w:pPr>
            <w:r w:rsidRPr="00045780">
              <w:rPr>
                <w:b/>
                <w:iCs/>
                <w:spacing w:val="-6"/>
                <w:sz w:val="24"/>
                <w:szCs w:val="24"/>
              </w:rPr>
              <w:t xml:space="preserve">Thẩm quyền CP, TTgCP, Bộ trưởng, </w:t>
            </w:r>
            <w:r w:rsidRPr="00045780">
              <w:rPr>
                <w:b/>
                <w:iCs/>
                <w:spacing w:val="-6"/>
                <w:sz w:val="24"/>
                <w:szCs w:val="24"/>
              </w:rPr>
              <w:lastRenderedPageBreak/>
              <w:t>thủ trưởng CQNB</w:t>
            </w:r>
          </w:p>
        </w:tc>
        <w:tc>
          <w:tcPr>
            <w:tcW w:w="851"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lastRenderedPageBreak/>
              <w:t xml:space="preserve">Phân cấp giữa các cấp hành </w:t>
            </w:r>
            <w:r w:rsidRPr="00045780">
              <w:rPr>
                <w:b/>
                <w:iCs/>
                <w:sz w:val="24"/>
                <w:szCs w:val="24"/>
              </w:rPr>
              <w:lastRenderedPageBreak/>
              <w:t>chính khác nhau</w:t>
            </w:r>
          </w:p>
        </w:tc>
        <w:tc>
          <w:tcPr>
            <w:tcW w:w="850"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z w:val="24"/>
                <w:szCs w:val="24"/>
              </w:rPr>
              <w:lastRenderedPageBreak/>
              <w:t>Phân cấp trong nội bộ Bộ, cơ quan</w:t>
            </w:r>
          </w:p>
        </w:tc>
        <w:tc>
          <w:tcPr>
            <w:tcW w:w="709"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pacing w:val="-6"/>
                <w:sz w:val="24"/>
                <w:szCs w:val="24"/>
              </w:rPr>
              <w:t>Thẩm quyền QH, UB</w:t>
            </w:r>
          </w:p>
          <w:p w:rsidR="007C22F4" w:rsidRPr="00045780" w:rsidRDefault="007C22F4" w:rsidP="00977EE7">
            <w:pPr>
              <w:pStyle w:val="ListParagraph"/>
              <w:tabs>
                <w:tab w:val="left" w:pos="284"/>
                <w:tab w:val="left" w:pos="636"/>
                <w:tab w:val="left" w:pos="851"/>
              </w:tabs>
              <w:ind w:left="-111"/>
              <w:contextualSpacing w:val="0"/>
              <w:jc w:val="center"/>
              <w:rPr>
                <w:b/>
                <w:iCs/>
                <w:spacing w:val="-14"/>
                <w:sz w:val="24"/>
                <w:szCs w:val="24"/>
              </w:rPr>
            </w:pPr>
            <w:r w:rsidRPr="00045780">
              <w:rPr>
                <w:b/>
                <w:iCs/>
                <w:spacing w:val="-14"/>
                <w:sz w:val="24"/>
                <w:szCs w:val="24"/>
              </w:rPr>
              <w:t>TVQH</w:t>
            </w:r>
          </w:p>
        </w:tc>
        <w:tc>
          <w:tcPr>
            <w:tcW w:w="993" w:type="dxa"/>
          </w:tcPr>
          <w:p w:rsidR="007C22F4" w:rsidRPr="00045780" w:rsidRDefault="007C22F4" w:rsidP="00977EE7">
            <w:pPr>
              <w:pStyle w:val="ListParagraph"/>
              <w:tabs>
                <w:tab w:val="left" w:pos="284"/>
                <w:tab w:val="left" w:pos="636"/>
                <w:tab w:val="left" w:pos="851"/>
              </w:tabs>
              <w:ind w:left="-111"/>
              <w:contextualSpacing w:val="0"/>
              <w:jc w:val="center"/>
              <w:rPr>
                <w:b/>
                <w:iCs/>
                <w:spacing w:val="-6"/>
                <w:sz w:val="24"/>
                <w:szCs w:val="24"/>
              </w:rPr>
            </w:pPr>
            <w:r w:rsidRPr="00045780">
              <w:rPr>
                <w:b/>
                <w:iCs/>
                <w:spacing w:val="-6"/>
                <w:sz w:val="24"/>
                <w:szCs w:val="24"/>
              </w:rPr>
              <w:t xml:space="preserve">Thẩm quyền CP, </w:t>
            </w:r>
            <w:r w:rsidRPr="00045780">
              <w:rPr>
                <w:b/>
                <w:iCs/>
                <w:spacing w:val="-30"/>
                <w:sz w:val="24"/>
                <w:szCs w:val="24"/>
              </w:rPr>
              <w:t>TTgC</w:t>
            </w:r>
            <w:r w:rsidR="00A87906" w:rsidRPr="00045780">
              <w:rPr>
                <w:b/>
                <w:iCs/>
                <w:spacing w:val="-30"/>
                <w:sz w:val="24"/>
                <w:szCs w:val="24"/>
              </w:rPr>
              <w:t>P</w:t>
            </w:r>
            <w:r w:rsidRPr="00045780">
              <w:rPr>
                <w:b/>
                <w:iCs/>
                <w:spacing w:val="-30"/>
                <w:sz w:val="24"/>
                <w:szCs w:val="24"/>
              </w:rPr>
              <w:t>,</w:t>
            </w:r>
            <w:r w:rsidRPr="00045780">
              <w:rPr>
                <w:b/>
                <w:iCs/>
                <w:spacing w:val="-6"/>
                <w:sz w:val="24"/>
                <w:szCs w:val="24"/>
              </w:rPr>
              <w:t xml:space="preserve"> Bộ </w:t>
            </w:r>
            <w:r w:rsidRPr="00045780">
              <w:rPr>
                <w:b/>
                <w:iCs/>
                <w:spacing w:val="-14"/>
                <w:sz w:val="24"/>
                <w:szCs w:val="24"/>
              </w:rPr>
              <w:t>trưởng,</w:t>
            </w:r>
            <w:r w:rsidRPr="00045780">
              <w:rPr>
                <w:b/>
                <w:iCs/>
                <w:spacing w:val="-6"/>
                <w:sz w:val="24"/>
                <w:szCs w:val="24"/>
              </w:rPr>
              <w:t xml:space="preserve"> </w:t>
            </w:r>
            <w:r w:rsidRPr="00045780">
              <w:rPr>
                <w:b/>
                <w:iCs/>
                <w:spacing w:val="-6"/>
                <w:sz w:val="24"/>
                <w:szCs w:val="24"/>
              </w:rPr>
              <w:lastRenderedPageBreak/>
              <w:t xml:space="preserve">thủ trưởng </w:t>
            </w:r>
            <w:r w:rsidRPr="00045780">
              <w:rPr>
                <w:b/>
                <w:iCs/>
                <w:spacing w:val="-14"/>
                <w:sz w:val="24"/>
                <w:szCs w:val="24"/>
              </w:rPr>
              <w:t>CQNB</w:t>
            </w:r>
          </w:p>
        </w:tc>
      </w:tr>
      <w:tr w:rsidR="007C22F4" w:rsidRPr="00045780" w:rsidTr="00834CBA">
        <w:tc>
          <w:tcPr>
            <w:tcW w:w="992"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lastRenderedPageBreak/>
              <w:t>0</w:t>
            </w:r>
          </w:p>
        </w:tc>
        <w:tc>
          <w:tcPr>
            <w:tcW w:w="709"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850"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851"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850"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709"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850"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851"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851"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850"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709"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c>
          <w:tcPr>
            <w:tcW w:w="993" w:type="dxa"/>
          </w:tcPr>
          <w:p w:rsidR="007C22F4" w:rsidRPr="00045780" w:rsidRDefault="00EE5BD4" w:rsidP="00EE5BD4">
            <w:pPr>
              <w:pStyle w:val="ListParagraph"/>
              <w:tabs>
                <w:tab w:val="left" w:pos="284"/>
                <w:tab w:val="left" w:pos="636"/>
                <w:tab w:val="left" w:pos="851"/>
              </w:tabs>
              <w:spacing w:before="120"/>
              <w:ind w:left="-111"/>
              <w:contextualSpacing w:val="0"/>
              <w:jc w:val="center"/>
              <w:rPr>
                <w:iCs/>
                <w:spacing w:val="-6"/>
                <w:sz w:val="24"/>
                <w:szCs w:val="24"/>
              </w:rPr>
            </w:pPr>
            <w:r w:rsidRPr="00045780">
              <w:rPr>
                <w:iCs/>
                <w:spacing w:val="-6"/>
                <w:sz w:val="24"/>
                <w:szCs w:val="24"/>
              </w:rPr>
              <w:t>0</w:t>
            </w:r>
          </w:p>
        </w:tc>
      </w:tr>
    </w:tbl>
    <w:p w:rsidR="00A23503" w:rsidRPr="00045780" w:rsidRDefault="00A23503" w:rsidP="007C22F4">
      <w:pPr>
        <w:pStyle w:val="ListParagraph"/>
        <w:tabs>
          <w:tab w:val="left" w:pos="284"/>
          <w:tab w:val="left" w:pos="709"/>
          <w:tab w:val="left" w:pos="851"/>
        </w:tabs>
        <w:spacing w:before="80" w:after="80"/>
        <w:ind w:left="0"/>
        <w:contextualSpacing w:val="0"/>
        <w:jc w:val="center"/>
        <w:rPr>
          <w:b/>
          <w:iCs/>
          <w:sz w:val="2"/>
          <w:szCs w:val="26"/>
        </w:rPr>
      </w:pPr>
    </w:p>
    <w:p w:rsidR="007C22F4" w:rsidRPr="00045780" w:rsidRDefault="007C22F4" w:rsidP="007C22F4">
      <w:pPr>
        <w:pStyle w:val="ListParagraph"/>
        <w:tabs>
          <w:tab w:val="left" w:pos="284"/>
          <w:tab w:val="left" w:pos="709"/>
          <w:tab w:val="left" w:pos="851"/>
        </w:tabs>
        <w:spacing w:before="80" w:after="80"/>
        <w:ind w:left="0"/>
        <w:contextualSpacing w:val="0"/>
        <w:jc w:val="center"/>
        <w:rPr>
          <w:b/>
          <w:iCs/>
          <w:sz w:val="2"/>
          <w:szCs w:val="26"/>
        </w:rPr>
      </w:pPr>
    </w:p>
    <w:p w:rsidR="00C66B54" w:rsidRPr="00045780" w:rsidRDefault="00C66B54" w:rsidP="00846634">
      <w:pPr>
        <w:jc w:val="both"/>
        <w:rPr>
          <w:b/>
        </w:rPr>
      </w:pPr>
    </w:p>
    <w:p w:rsidR="007C22F4" w:rsidRPr="00045780" w:rsidRDefault="007C22F4" w:rsidP="00F217B8">
      <w:pPr>
        <w:jc w:val="both"/>
        <w:rPr>
          <w:b/>
        </w:rPr>
      </w:pPr>
      <w:r w:rsidRPr="00045780">
        <w:rPr>
          <w:b/>
        </w:rPr>
        <w:t>V. Kết quả công bố, cắt giảm, đơn giản hóa TTHC nội bộ theo Quyết định số 1085/NQ-CP ngày 15/9/2022</w:t>
      </w:r>
    </w:p>
    <w:p w:rsidR="007C22F4" w:rsidRPr="00045780" w:rsidRDefault="007C22F4" w:rsidP="00F217B8">
      <w:pPr>
        <w:spacing w:before="120"/>
        <w:jc w:val="both"/>
        <w:rPr>
          <w:b/>
          <w:iCs/>
          <w:sz w:val="14"/>
          <w:szCs w:val="26"/>
        </w:rPr>
      </w:pPr>
    </w:p>
    <w:tbl>
      <w:tblPr>
        <w:tblStyle w:val="TableGrid"/>
        <w:tblW w:w="10065" w:type="dxa"/>
        <w:tblInd w:w="-459" w:type="dxa"/>
        <w:tblLayout w:type="fixed"/>
        <w:tblLook w:val="04A0" w:firstRow="1" w:lastRow="0" w:firstColumn="1" w:lastColumn="0" w:noHBand="0" w:noVBand="1"/>
      </w:tblPr>
      <w:tblGrid>
        <w:gridCol w:w="851"/>
        <w:gridCol w:w="3089"/>
        <w:gridCol w:w="1447"/>
        <w:gridCol w:w="1246"/>
        <w:gridCol w:w="1418"/>
        <w:gridCol w:w="2014"/>
      </w:tblGrid>
      <w:tr w:rsidR="00A53DDD" w:rsidRPr="00045780" w:rsidTr="00834CBA">
        <w:tc>
          <w:tcPr>
            <w:tcW w:w="3940" w:type="dxa"/>
            <w:gridSpan w:val="2"/>
            <w:vAlign w:val="center"/>
          </w:tcPr>
          <w:p w:rsidR="007C22F4" w:rsidRPr="00045780" w:rsidRDefault="007C22F4" w:rsidP="00571AE1">
            <w:pPr>
              <w:pStyle w:val="ListParagraph"/>
              <w:tabs>
                <w:tab w:val="left" w:pos="284"/>
                <w:tab w:val="left" w:pos="709"/>
                <w:tab w:val="left" w:pos="851"/>
              </w:tabs>
              <w:ind w:left="0"/>
              <w:contextualSpacing w:val="0"/>
              <w:jc w:val="center"/>
              <w:rPr>
                <w:b/>
                <w:iCs/>
                <w:spacing w:val="-6"/>
                <w:sz w:val="24"/>
                <w:szCs w:val="24"/>
              </w:rPr>
            </w:pPr>
            <w:r w:rsidRPr="00045780">
              <w:rPr>
                <w:b/>
                <w:iCs/>
                <w:spacing w:val="-6"/>
                <w:sz w:val="24"/>
                <w:szCs w:val="24"/>
              </w:rPr>
              <w:t>Kết quả công bố danh mục TTHC nội bộ</w:t>
            </w:r>
          </w:p>
        </w:tc>
        <w:tc>
          <w:tcPr>
            <w:tcW w:w="2693" w:type="dxa"/>
            <w:gridSpan w:val="2"/>
            <w:vAlign w:val="center"/>
          </w:tcPr>
          <w:p w:rsidR="007C22F4" w:rsidRPr="00045780" w:rsidRDefault="007C22F4" w:rsidP="00571AE1">
            <w:pPr>
              <w:pStyle w:val="ListParagraph"/>
              <w:tabs>
                <w:tab w:val="left" w:pos="284"/>
                <w:tab w:val="left" w:pos="709"/>
                <w:tab w:val="left" w:pos="851"/>
              </w:tabs>
              <w:ind w:left="0"/>
              <w:contextualSpacing w:val="0"/>
              <w:jc w:val="center"/>
              <w:rPr>
                <w:b/>
                <w:iCs/>
                <w:spacing w:val="-6"/>
                <w:sz w:val="24"/>
                <w:szCs w:val="24"/>
              </w:rPr>
            </w:pPr>
            <w:r w:rsidRPr="00045780">
              <w:rPr>
                <w:b/>
                <w:sz w:val="24"/>
                <w:szCs w:val="24"/>
              </w:rPr>
              <w:t>Kết quả rà soát, phê duyệt phương án ĐGH TTHC nội bộ</w:t>
            </w:r>
          </w:p>
        </w:tc>
        <w:tc>
          <w:tcPr>
            <w:tcW w:w="3432" w:type="dxa"/>
            <w:gridSpan w:val="2"/>
            <w:vAlign w:val="center"/>
          </w:tcPr>
          <w:p w:rsidR="007C22F4" w:rsidRPr="00045780" w:rsidRDefault="007C22F4" w:rsidP="00571AE1">
            <w:pPr>
              <w:pStyle w:val="ListParagraph"/>
              <w:tabs>
                <w:tab w:val="left" w:pos="284"/>
                <w:tab w:val="left" w:pos="709"/>
                <w:tab w:val="left" w:pos="851"/>
              </w:tabs>
              <w:ind w:left="0"/>
              <w:contextualSpacing w:val="0"/>
              <w:jc w:val="center"/>
              <w:rPr>
                <w:b/>
                <w:iCs/>
                <w:spacing w:val="-6"/>
                <w:sz w:val="24"/>
                <w:szCs w:val="24"/>
              </w:rPr>
            </w:pPr>
            <w:r w:rsidRPr="00045780">
              <w:rPr>
                <w:b/>
                <w:iCs/>
                <w:spacing w:val="-6"/>
                <w:sz w:val="24"/>
                <w:szCs w:val="24"/>
              </w:rPr>
              <w:t>Kết quả thực thi phương án ĐGH TTHC nội bộ</w:t>
            </w:r>
          </w:p>
        </w:tc>
      </w:tr>
      <w:tr w:rsidR="007C22F4" w:rsidRPr="00045780" w:rsidTr="00674351">
        <w:tc>
          <w:tcPr>
            <w:tcW w:w="851" w:type="dxa"/>
            <w:vAlign w:val="center"/>
          </w:tcPr>
          <w:p w:rsidR="007C22F4" w:rsidRPr="00045780" w:rsidRDefault="007C22F4" w:rsidP="00571AE1">
            <w:pPr>
              <w:pStyle w:val="ListParagraph"/>
              <w:tabs>
                <w:tab w:val="left" w:pos="284"/>
                <w:tab w:val="left" w:pos="709"/>
                <w:tab w:val="left" w:pos="851"/>
              </w:tabs>
              <w:ind w:left="0"/>
              <w:contextualSpacing w:val="0"/>
              <w:jc w:val="center"/>
              <w:rPr>
                <w:b/>
                <w:iCs/>
                <w:spacing w:val="-6"/>
                <w:sz w:val="24"/>
                <w:szCs w:val="24"/>
              </w:rPr>
            </w:pPr>
            <w:r w:rsidRPr="00045780">
              <w:rPr>
                <w:b/>
                <w:iCs/>
                <w:spacing w:val="-6"/>
                <w:sz w:val="24"/>
                <w:szCs w:val="24"/>
              </w:rPr>
              <w:t>Tổng số</w:t>
            </w:r>
          </w:p>
        </w:tc>
        <w:tc>
          <w:tcPr>
            <w:tcW w:w="3089" w:type="dxa"/>
            <w:vAlign w:val="center"/>
          </w:tcPr>
          <w:p w:rsidR="007C22F4" w:rsidRPr="00045780" w:rsidRDefault="007C22F4" w:rsidP="007068D3">
            <w:pPr>
              <w:pStyle w:val="ListParagraph"/>
              <w:tabs>
                <w:tab w:val="left" w:pos="284"/>
                <w:tab w:val="left" w:pos="709"/>
                <w:tab w:val="left" w:pos="851"/>
              </w:tabs>
              <w:ind w:left="0"/>
              <w:contextualSpacing w:val="0"/>
              <w:jc w:val="center"/>
              <w:rPr>
                <w:b/>
                <w:iCs/>
                <w:spacing w:val="-6"/>
                <w:sz w:val="24"/>
                <w:szCs w:val="24"/>
              </w:rPr>
            </w:pPr>
            <w:r w:rsidRPr="00045780">
              <w:rPr>
                <w:b/>
                <w:iCs/>
                <w:sz w:val="24"/>
                <w:szCs w:val="24"/>
              </w:rPr>
              <w:t>Số, ký hiệu, ngày tháng năm, tên văn bản công bố danh mục</w:t>
            </w:r>
          </w:p>
        </w:tc>
        <w:tc>
          <w:tcPr>
            <w:tcW w:w="1447" w:type="dxa"/>
            <w:vAlign w:val="center"/>
          </w:tcPr>
          <w:p w:rsidR="007C22F4" w:rsidRPr="00045780" w:rsidRDefault="007C22F4" w:rsidP="00571AE1">
            <w:pPr>
              <w:pStyle w:val="ListParagraph"/>
              <w:tabs>
                <w:tab w:val="left" w:pos="284"/>
                <w:tab w:val="left" w:pos="709"/>
                <w:tab w:val="left" w:pos="851"/>
              </w:tabs>
              <w:ind w:left="0"/>
              <w:contextualSpacing w:val="0"/>
              <w:jc w:val="center"/>
              <w:rPr>
                <w:b/>
                <w:iCs/>
                <w:spacing w:val="-6"/>
                <w:sz w:val="24"/>
                <w:szCs w:val="24"/>
              </w:rPr>
            </w:pPr>
            <w:r w:rsidRPr="00045780">
              <w:rPr>
                <w:b/>
                <w:iCs/>
                <w:spacing w:val="-6"/>
                <w:sz w:val="24"/>
                <w:szCs w:val="24"/>
              </w:rPr>
              <w:t>Số TTHC đã được Chủ tịch UBND tỉnh phê duyệt  PA ĐGH/ tổng số TTHC được rà soát</w:t>
            </w:r>
          </w:p>
        </w:tc>
        <w:tc>
          <w:tcPr>
            <w:tcW w:w="1246" w:type="dxa"/>
            <w:vAlign w:val="center"/>
          </w:tcPr>
          <w:p w:rsidR="007C22F4" w:rsidRPr="00045780" w:rsidRDefault="007C22F4" w:rsidP="00571AE1">
            <w:pPr>
              <w:pStyle w:val="ListParagraph"/>
              <w:tabs>
                <w:tab w:val="left" w:pos="284"/>
                <w:tab w:val="left" w:pos="709"/>
                <w:tab w:val="left" w:pos="851"/>
              </w:tabs>
              <w:ind w:left="0"/>
              <w:contextualSpacing w:val="0"/>
              <w:jc w:val="center"/>
              <w:rPr>
                <w:b/>
                <w:iCs/>
                <w:spacing w:val="-6"/>
                <w:sz w:val="24"/>
                <w:szCs w:val="24"/>
              </w:rPr>
            </w:pPr>
            <w:r w:rsidRPr="00045780">
              <w:rPr>
                <w:b/>
                <w:iCs/>
                <w:spacing w:val="-6"/>
                <w:sz w:val="24"/>
                <w:szCs w:val="24"/>
              </w:rPr>
              <w:t>Số VB phải sửa đổi, bổ sung, ban hành mới</w:t>
            </w:r>
          </w:p>
        </w:tc>
        <w:tc>
          <w:tcPr>
            <w:tcW w:w="1418" w:type="dxa"/>
            <w:vAlign w:val="center"/>
          </w:tcPr>
          <w:p w:rsidR="007C22F4" w:rsidRPr="00045780" w:rsidRDefault="007C22F4" w:rsidP="00571AE1">
            <w:pPr>
              <w:pStyle w:val="ListParagraph"/>
              <w:tabs>
                <w:tab w:val="left" w:pos="284"/>
                <w:tab w:val="left" w:pos="709"/>
                <w:tab w:val="left" w:pos="851"/>
              </w:tabs>
              <w:ind w:left="0"/>
              <w:contextualSpacing w:val="0"/>
              <w:jc w:val="center"/>
              <w:rPr>
                <w:b/>
                <w:iCs/>
                <w:spacing w:val="-6"/>
                <w:sz w:val="24"/>
                <w:szCs w:val="24"/>
              </w:rPr>
            </w:pPr>
            <w:r w:rsidRPr="00045780">
              <w:rPr>
                <w:b/>
                <w:iCs/>
                <w:spacing w:val="-6"/>
                <w:sz w:val="24"/>
                <w:szCs w:val="24"/>
              </w:rPr>
              <w:t>Số TTHC đã được cắt giảm, ĐGH / tổng số TTHC đã được phê duyệt PA ĐGH</w:t>
            </w:r>
          </w:p>
        </w:tc>
        <w:tc>
          <w:tcPr>
            <w:tcW w:w="2014" w:type="dxa"/>
            <w:vAlign w:val="center"/>
          </w:tcPr>
          <w:p w:rsidR="007C22F4" w:rsidRPr="00045780" w:rsidRDefault="007C22F4" w:rsidP="007068D3">
            <w:pPr>
              <w:pStyle w:val="ListParagraph"/>
              <w:tabs>
                <w:tab w:val="left" w:pos="284"/>
                <w:tab w:val="left" w:pos="709"/>
                <w:tab w:val="left" w:pos="851"/>
              </w:tabs>
              <w:ind w:left="0"/>
              <w:contextualSpacing w:val="0"/>
              <w:jc w:val="center"/>
              <w:rPr>
                <w:b/>
                <w:iCs/>
                <w:spacing w:val="-6"/>
                <w:sz w:val="24"/>
                <w:szCs w:val="24"/>
              </w:rPr>
            </w:pPr>
            <w:r w:rsidRPr="00045780">
              <w:rPr>
                <w:b/>
                <w:iCs/>
                <w:sz w:val="24"/>
                <w:szCs w:val="24"/>
              </w:rPr>
              <w:t xml:space="preserve">Số, ký hiệu, ngày tháng năm, tên văn bản </w:t>
            </w:r>
            <w:r w:rsidRPr="00045780">
              <w:rPr>
                <w:b/>
                <w:iCs/>
                <w:spacing w:val="-6"/>
                <w:sz w:val="24"/>
                <w:szCs w:val="24"/>
              </w:rPr>
              <w:t>ban hành để ĐGH</w:t>
            </w:r>
          </w:p>
        </w:tc>
      </w:tr>
      <w:tr w:rsidR="007C22F4" w:rsidRPr="00045780" w:rsidTr="00674351">
        <w:tc>
          <w:tcPr>
            <w:tcW w:w="851" w:type="dxa"/>
          </w:tcPr>
          <w:p w:rsidR="007C22F4" w:rsidRPr="00045780" w:rsidRDefault="007068D3" w:rsidP="009D09F0">
            <w:pPr>
              <w:pStyle w:val="ListParagraph"/>
              <w:tabs>
                <w:tab w:val="left" w:pos="284"/>
                <w:tab w:val="left" w:pos="709"/>
                <w:tab w:val="left" w:pos="851"/>
              </w:tabs>
              <w:ind w:left="0"/>
              <w:contextualSpacing w:val="0"/>
              <w:jc w:val="center"/>
              <w:rPr>
                <w:iCs/>
                <w:spacing w:val="-6"/>
                <w:sz w:val="24"/>
                <w:szCs w:val="24"/>
              </w:rPr>
            </w:pPr>
            <w:r>
              <w:rPr>
                <w:iCs/>
                <w:spacing w:val="-6"/>
                <w:sz w:val="24"/>
                <w:szCs w:val="24"/>
              </w:rPr>
              <w:t>0</w:t>
            </w:r>
          </w:p>
        </w:tc>
        <w:tc>
          <w:tcPr>
            <w:tcW w:w="3089" w:type="dxa"/>
          </w:tcPr>
          <w:p w:rsidR="007C22F4" w:rsidRPr="00045780" w:rsidRDefault="007068D3" w:rsidP="00571AE1">
            <w:pPr>
              <w:pStyle w:val="FootnoteText"/>
              <w:jc w:val="both"/>
              <w:rPr>
                <w:sz w:val="24"/>
                <w:szCs w:val="24"/>
              </w:rPr>
            </w:pPr>
            <w:r>
              <w:rPr>
                <w:spacing w:val="-2"/>
                <w:sz w:val="24"/>
                <w:szCs w:val="24"/>
              </w:rPr>
              <w:t>0</w:t>
            </w:r>
          </w:p>
        </w:tc>
        <w:tc>
          <w:tcPr>
            <w:tcW w:w="1447" w:type="dxa"/>
          </w:tcPr>
          <w:p w:rsidR="007C22F4" w:rsidRPr="00045780" w:rsidRDefault="007068D3" w:rsidP="00571AE1">
            <w:pPr>
              <w:pStyle w:val="ListParagraph"/>
              <w:tabs>
                <w:tab w:val="left" w:pos="284"/>
                <w:tab w:val="left" w:pos="709"/>
                <w:tab w:val="left" w:pos="851"/>
              </w:tabs>
              <w:ind w:left="0"/>
              <w:contextualSpacing w:val="0"/>
              <w:jc w:val="center"/>
              <w:rPr>
                <w:iCs/>
                <w:spacing w:val="-6"/>
                <w:sz w:val="24"/>
                <w:szCs w:val="24"/>
              </w:rPr>
            </w:pPr>
            <w:r>
              <w:rPr>
                <w:iCs/>
                <w:spacing w:val="-6"/>
                <w:sz w:val="24"/>
                <w:szCs w:val="24"/>
              </w:rPr>
              <w:t>0</w:t>
            </w:r>
          </w:p>
        </w:tc>
        <w:tc>
          <w:tcPr>
            <w:tcW w:w="1246" w:type="dxa"/>
          </w:tcPr>
          <w:p w:rsidR="007C22F4" w:rsidRPr="00045780" w:rsidRDefault="007068D3" w:rsidP="00571AE1">
            <w:pPr>
              <w:pStyle w:val="ListParagraph"/>
              <w:tabs>
                <w:tab w:val="left" w:pos="284"/>
                <w:tab w:val="left" w:pos="709"/>
                <w:tab w:val="left" w:pos="851"/>
              </w:tabs>
              <w:ind w:left="0"/>
              <w:contextualSpacing w:val="0"/>
              <w:jc w:val="center"/>
              <w:rPr>
                <w:iCs/>
                <w:spacing w:val="-6"/>
                <w:sz w:val="24"/>
                <w:szCs w:val="24"/>
              </w:rPr>
            </w:pPr>
            <w:r>
              <w:rPr>
                <w:iCs/>
                <w:spacing w:val="-6"/>
                <w:sz w:val="24"/>
                <w:szCs w:val="24"/>
              </w:rPr>
              <w:t>0</w:t>
            </w:r>
          </w:p>
        </w:tc>
        <w:tc>
          <w:tcPr>
            <w:tcW w:w="1418" w:type="dxa"/>
          </w:tcPr>
          <w:p w:rsidR="007C22F4" w:rsidRPr="00045780" w:rsidRDefault="007068D3" w:rsidP="00571AE1">
            <w:pPr>
              <w:pStyle w:val="ListParagraph"/>
              <w:tabs>
                <w:tab w:val="left" w:pos="284"/>
                <w:tab w:val="left" w:pos="709"/>
                <w:tab w:val="left" w:pos="851"/>
              </w:tabs>
              <w:ind w:left="0"/>
              <w:contextualSpacing w:val="0"/>
              <w:jc w:val="center"/>
              <w:rPr>
                <w:iCs/>
                <w:spacing w:val="-6"/>
                <w:sz w:val="24"/>
                <w:szCs w:val="24"/>
              </w:rPr>
            </w:pPr>
            <w:r>
              <w:rPr>
                <w:iCs/>
                <w:spacing w:val="-6"/>
                <w:sz w:val="24"/>
                <w:szCs w:val="24"/>
              </w:rPr>
              <w:t>0</w:t>
            </w:r>
          </w:p>
        </w:tc>
        <w:tc>
          <w:tcPr>
            <w:tcW w:w="2014" w:type="dxa"/>
          </w:tcPr>
          <w:p w:rsidR="007C22F4" w:rsidRPr="00045780" w:rsidRDefault="007068D3" w:rsidP="00571AE1">
            <w:pPr>
              <w:pStyle w:val="ListParagraph"/>
              <w:tabs>
                <w:tab w:val="left" w:pos="284"/>
                <w:tab w:val="left" w:pos="709"/>
                <w:tab w:val="left" w:pos="851"/>
              </w:tabs>
              <w:ind w:left="0"/>
              <w:contextualSpacing w:val="0"/>
              <w:jc w:val="both"/>
              <w:rPr>
                <w:iCs/>
                <w:sz w:val="24"/>
                <w:szCs w:val="24"/>
              </w:rPr>
            </w:pPr>
            <w:r>
              <w:rPr>
                <w:spacing w:val="-4"/>
                <w:sz w:val="24"/>
                <w:szCs w:val="24"/>
              </w:rPr>
              <w:t>0</w:t>
            </w:r>
          </w:p>
        </w:tc>
      </w:tr>
    </w:tbl>
    <w:p w:rsidR="00CC33E5" w:rsidRPr="00045780" w:rsidRDefault="00CC33E5" w:rsidP="009203B2">
      <w:pPr>
        <w:pStyle w:val="ListParagraph"/>
        <w:spacing w:before="80" w:after="80"/>
        <w:ind w:left="0"/>
        <w:rPr>
          <w:b/>
          <w:iCs/>
          <w:sz w:val="2"/>
          <w:szCs w:val="16"/>
        </w:rPr>
      </w:pPr>
    </w:p>
    <w:p w:rsidR="007C22F4" w:rsidRPr="00045780" w:rsidRDefault="007C22F4" w:rsidP="007E3569">
      <w:pPr>
        <w:pStyle w:val="ListParagraph"/>
        <w:spacing w:before="120" w:after="120"/>
        <w:ind w:left="0"/>
        <w:contextualSpacing w:val="0"/>
        <w:rPr>
          <w:b/>
          <w:iCs/>
        </w:rPr>
      </w:pPr>
      <w:r w:rsidRPr="00045780">
        <w:rPr>
          <w:b/>
          <w:iCs/>
        </w:rPr>
        <w:t>Kết quả rà soát, đơn giản hóa TTHC nội bộ</w:t>
      </w:r>
    </w:p>
    <w:p w:rsidR="00A725E0" w:rsidRPr="00045780" w:rsidRDefault="00A725E0" w:rsidP="00A725E0">
      <w:pPr>
        <w:pStyle w:val="ListParagraph"/>
        <w:ind w:left="0"/>
        <w:rPr>
          <w:b/>
          <w:iCs/>
          <w:sz w:val="6"/>
        </w:rPr>
      </w:pPr>
    </w:p>
    <w:tbl>
      <w:tblPr>
        <w:tblStyle w:val="TableGrid"/>
        <w:tblW w:w="10065" w:type="dxa"/>
        <w:tblInd w:w="-459" w:type="dxa"/>
        <w:tblLayout w:type="fixed"/>
        <w:tblLook w:val="04A0" w:firstRow="1" w:lastRow="0" w:firstColumn="1" w:lastColumn="0" w:noHBand="0" w:noVBand="1"/>
      </w:tblPr>
      <w:tblGrid>
        <w:gridCol w:w="993"/>
        <w:gridCol w:w="1844"/>
        <w:gridCol w:w="1558"/>
        <w:gridCol w:w="1021"/>
        <w:gridCol w:w="992"/>
        <w:gridCol w:w="993"/>
        <w:gridCol w:w="1671"/>
        <w:gridCol w:w="993"/>
      </w:tblGrid>
      <w:tr w:rsidR="007C22F4" w:rsidRPr="00045780" w:rsidTr="00834CBA">
        <w:trPr>
          <w:trHeight w:val="372"/>
        </w:trPr>
        <w:tc>
          <w:tcPr>
            <w:tcW w:w="993" w:type="dxa"/>
            <w:vMerge w:val="restart"/>
            <w:vAlign w:val="center"/>
          </w:tcPr>
          <w:p w:rsidR="007C22F4" w:rsidRPr="00045780" w:rsidRDefault="007C22F4" w:rsidP="00571AE1">
            <w:pPr>
              <w:pStyle w:val="ListParagraph"/>
              <w:spacing w:before="80" w:after="80"/>
              <w:ind w:left="-108" w:right="-108"/>
              <w:jc w:val="center"/>
              <w:rPr>
                <w:b/>
                <w:iCs/>
                <w:sz w:val="24"/>
                <w:szCs w:val="24"/>
              </w:rPr>
            </w:pPr>
            <w:r w:rsidRPr="00045780">
              <w:rPr>
                <w:b/>
                <w:iCs/>
                <w:sz w:val="24"/>
                <w:szCs w:val="24"/>
              </w:rPr>
              <w:t>STT</w:t>
            </w:r>
          </w:p>
        </w:tc>
        <w:tc>
          <w:tcPr>
            <w:tcW w:w="1844" w:type="dxa"/>
            <w:vMerge w:val="restart"/>
            <w:vAlign w:val="center"/>
          </w:tcPr>
          <w:p w:rsidR="007C22F4" w:rsidRPr="00045780" w:rsidRDefault="007C22F4" w:rsidP="00F217B8">
            <w:pPr>
              <w:pStyle w:val="ListParagraph"/>
              <w:spacing w:before="80" w:after="80"/>
              <w:ind w:left="0"/>
              <w:jc w:val="center"/>
              <w:rPr>
                <w:b/>
                <w:iCs/>
                <w:sz w:val="24"/>
                <w:szCs w:val="24"/>
              </w:rPr>
            </w:pPr>
            <w:r w:rsidRPr="00045780">
              <w:rPr>
                <w:b/>
                <w:iCs/>
                <w:sz w:val="24"/>
                <w:szCs w:val="24"/>
              </w:rPr>
              <w:t>Tên TTHC nội bộ</w:t>
            </w:r>
          </w:p>
        </w:tc>
        <w:tc>
          <w:tcPr>
            <w:tcW w:w="2579" w:type="dxa"/>
            <w:gridSpan w:val="2"/>
            <w:vAlign w:val="center"/>
          </w:tcPr>
          <w:p w:rsidR="007C22F4" w:rsidRPr="00045780" w:rsidRDefault="007C22F4" w:rsidP="00F217B8">
            <w:pPr>
              <w:pStyle w:val="ListParagraph"/>
              <w:spacing w:before="80" w:after="80"/>
              <w:ind w:left="0"/>
              <w:jc w:val="center"/>
              <w:rPr>
                <w:b/>
                <w:iCs/>
                <w:sz w:val="24"/>
                <w:szCs w:val="24"/>
              </w:rPr>
            </w:pPr>
            <w:r w:rsidRPr="00045780">
              <w:rPr>
                <w:b/>
                <w:iCs/>
                <w:sz w:val="24"/>
                <w:szCs w:val="24"/>
              </w:rPr>
              <w:t>Kết quả rà soát, ĐGH</w:t>
            </w:r>
          </w:p>
        </w:tc>
        <w:tc>
          <w:tcPr>
            <w:tcW w:w="992" w:type="dxa"/>
            <w:vMerge w:val="restart"/>
            <w:vAlign w:val="center"/>
          </w:tcPr>
          <w:p w:rsidR="007C22F4" w:rsidRPr="00045780" w:rsidRDefault="007C22F4" w:rsidP="007068D3">
            <w:pPr>
              <w:pStyle w:val="ListParagraph"/>
              <w:spacing w:before="80" w:after="80"/>
              <w:ind w:left="0"/>
              <w:jc w:val="center"/>
              <w:rPr>
                <w:b/>
                <w:iCs/>
                <w:sz w:val="24"/>
                <w:szCs w:val="24"/>
              </w:rPr>
            </w:pPr>
            <w:r w:rsidRPr="00045780">
              <w:rPr>
                <w:b/>
                <w:iCs/>
                <w:sz w:val="24"/>
                <w:szCs w:val="24"/>
              </w:rPr>
              <w:t>Tỷ lệ cắt giảm chi phí tuân thủ TTHC/TTHC được cắt giảm, ĐGH</w:t>
            </w:r>
          </w:p>
        </w:tc>
        <w:tc>
          <w:tcPr>
            <w:tcW w:w="993" w:type="dxa"/>
            <w:vMerge w:val="restart"/>
            <w:vAlign w:val="center"/>
          </w:tcPr>
          <w:p w:rsidR="007C22F4" w:rsidRPr="00045780" w:rsidRDefault="007C22F4" w:rsidP="007068D3">
            <w:pPr>
              <w:pStyle w:val="ListParagraph"/>
              <w:spacing w:before="80" w:after="80"/>
              <w:ind w:left="0"/>
              <w:jc w:val="center"/>
              <w:rPr>
                <w:b/>
                <w:iCs/>
                <w:sz w:val="24"/>
                <w:szCs w:val="24"/>
              </w:rPr>
            </w:pPr>
            <w:r w:rsidRPr="00045780">
              <w:rPr>
                <w:b/>
                <w:iCs/>
                <w:sz w:val="24"/>
                <w:szCs w:val="24"/>
              </w:rPr>
              <w:t>Tỷ lệ cắt giảm chi phí tuân thủ TTHC trên tổng số TTHC đã được rà soát</w:t>
            </w:r>
          </w:p>
        </w:tc>
        <w:tc>
          <w:tcPr>
            <w:tcW w:w="1671" w:type="dxa"/>
            <w:vMerge w:val="restart"/>
            <w:vAlign w:val="center"/>
          </w:tcPr>
          <w:p w:rsidR="007C22F4" w:rsidRPr="00045780" w:rsidRDefault="007C22F4" w:rsidP="00F217B8">
            <w:pPr>
              <w:pStyle w:val="ListParagraph"/>
              <w:spacing w:before="80" w:after="80"/>
              <w:ind w:left="0"/>
              <w:jc w:val="center"/>
              <w:rPr>
                <w:b/>
                <w:iCs/>
                <w:sz w:val="24"/>
                <w:szCs w:val="24"/>
              </w:rPr>
            </w:pPr>
            <w:r w:rsidRPr="00045780">
              <w:rPr>
                <w:b/>
                <w:iCs/>
                <w:sz w:val="24"/>
                <w:szCs w:val="24"/>
              </w:rPr>
              <w:t>Số, ký hiệu, ngày tháng năm, tên VB phê duyệt phương án ĐGH/ thực thi phương án ĐGH</w:t>
            </w:r>
          </w:p>
        </w:tc>
        <w:tc>
          <w:tcPr>
            <w:tcW w:w="993" w:type="dxa"/>
            <w:vMerge w:val="restart"/>
            <w:vAlign w:val="center"/>
          </w:tcPr>
          <w:p w:rsidR="007C22F4" w:rsidRPr="00045780" w:rsidRDefault="007C22F4" w:rsidP="00F217B8">
            <w:pPr>
              <w:pStyle w:val="ListParagraph"/>
              <w:spacing w:before="80" w:after="80"/>
              <w:ind w:left="0"/>
              <w:jc w:val="center"/>
              <w:rPr>
                <w:b/>
                <w:iCs/>
                <w:sz w:val="24"/>
                <w:szCs w:val="24"/>
              </w:rPr>
            </w:pPr>
            <w:r w:rsidRPr="00045780">
              <w:rPr>
                <w:b/>
                <w:iCs/>
                <w:sz w:val="24"/>
                <w:szCs w:val="24"/>
              </w:rPr>
              <w:t>Ghi chú</w:t>
            </w:r>
          </w:p>
        </w:tc>
      </w:tr>
      <w:tr w:rsidR="007C22F4" w:rsidRPr="00045780" w:rsidTr="00091B68">
        <w:tc>
          <w:tcPr>
            <w:tcW w:w="993" w:type="dxa"/>
            <w:vMerge/>
          </w:tcPr>
          <w:p w:rsidR="007C22F4" w:rsidRPr="00045780" w:rsidRDefault="007C22F4" w:rsidP="00717D15">
            <w:pPr>
              <w:pStyle w:val="ListParagraph"/>
              <w:spacing w:before="80" w:after="80"/>
              <w:ind w:left="0"/>
              <w:jc w:val="both"/>
              <w:rPr>
                <w:b/>
                <w:iCs/>
                <w:sz w:val="24"/>
                <w:szCs w:val="24"/>
              </w:rPr>
            </w:pPr>
          </w:p>
        </w:tc>
        <w:tc>
          <w:tcPr>
            <w:tcW w:w="1844" w:type="dxa"/>
            <w:vMerge/>
          </w:tcPr>
          <w:p w:rsidR="007C22F4" w:rsidRPr="00045780" w:rsidRDefault="007C22F4" w:rsidP="00717D15">
            <w:pPr>
              <w:pStyle w:val="ListParagraph"/>
              <w:spacing w:before="80" w:after="80"/>
              <w:ind w:left="0"/>
              <w:jc w:val="both"/>
              <w:rPr>
                <w:b/>
                <w:iCs/>
                <w:sz w:val="24"/>
                <w:szCs w:val="24"/>
              </w:rPr>
            </w:pPr>
          </w:p>
        </w:tc>
        <w:tc>
          <w:tcPr>
            <w:tcW w:w="1558" w:type="dxa"/>
            <w:vAlign w:val="center"/>
          </w:tcPr>
          <w:p w:rsidR="007C22F4" w:rsidRPr="00045780" w:rsidRDefault="007C22F4" w:rsidP="00F217B8">
            <w:pPr>
              <w:pStyle w:val="ListParagraph"/>
              <w:spacing w:before="80" w:after="80"/>
              <w:ind w:left="0"/>
              <w:jc w:val="center"/>
              <w:rPr>
                <w:b/>
                <w:iCs/>
                <w:sz w:val="24"/>
                <w:szCs w:val="24"/>
              </w:rPr>
            </w:pPr>
            <w:r w:rsidRPr="00045780">
              <w:rPr>
                <w:b/>
                <w:iCs/>
                <w:sz w:val="24"/>
                <w:szCs w:val="24"/>
              </w:rPr>
              <w:t>Đã được phê duyệt phương án ĐGH</w:t>
            </w:r>
          </w:p>
        </w:tc>
        <w:tc>
          <w:tcPr>
            <w:tcW w:w="1021" w:type="dxa"/>
            <w:vAlign w:val="center"/>
          </w:tcPr>
          <w:p w:rsidR="007C22F4" w:rsidRPr="00045780" w:rsidRDefault="007C22F4" w:rsidP="00F217B8">
            <w:pPr>
              <w:pStyle w:val="ListParagraph"/>
              <w:spacing w:before="80" w:after="80"/>
              <w:ind w:left="0"/>
              <w:jc w:val="center"/>
              <w:rPr>
                <w:b/>
                <w:iCs/>
                <w:sz w:val="24"/>
                <w:szCs w:val="24"/>
              </w:rPr>
            </w:pPr>
            <w:r w:rsidRPr="00045780">
              <w:rPr>
                <w:b/>
                <w:iCs/>
                <w:sz w:val="24"/>
                <w:szCs w:val="24"/>
              </w:rPr>
              <w:t>Đã hoàn thành thực thi phương án ĐGH</w:t>
            </w:r>
          </w:p>
        </w:tc>
        <w:tc>
          <w:tcPr>
            <w:tcW w:w="992" w:type="dxa"/>
            <w:vMerge/>
          </w:tcPr>
          <w:p w:rsidR="007C22F4" w:rsidRPr="00045780" w:rsidRDefault="007C22F4" w:rsidP="00717D15">
            <w:pPr>
              <w:pStyle w:val="ListParagraph"/>
              <w:spacing w:before="80" w:after="80"/>
              <w:ind w:left="0"/>
              <w:jc w:val="both"/>
              <w:rPr>
                <w:b/>
                <w:iCs/>
                <w:sz w:val="24"/>
                <w:szCs w:val="24"/>
              </w:rPr>
            </w:pPr>
          </w:p>
        </w:tc>
        <w:tc>
          <w:tcPr>
            <w:tcW w:w="993" w:type="dxa"/>
            <w:vMerge/>
          </w:tcPr>
          <w:p w:rsidR="007C22F4" w:rsidRPr="00045780" w:rsidRDefault="007C22F4" w:rsidP="00717D15">
            <w:pPr>
              <w:pStyle w:val="ListParagraph"/>
              <w:spacing w:before="80" w:after="80"/>
              <w:ind w:left="0"/>
              <w:jc w:val="both"/>
              <w:rPr>
                <w:b/>
                <w:iCs/>
                <w:sz w:val="24"/>
                <w:szCs w:val="24"/>
              </w:rPr>
            </w:pPr>
          </w:p>
        </w:tc>
        <w:tc>
          <w:tcPr>
            <w:tcW w:w="1671" w:type="dxa"/>
            <w:vMerge/>
          </w:tcPr>
          <w:p w:rsidR="007C22F4" w:rsidRPr="00045780" w:rsidRDefault="007C22F4" w:rsidP="00717D15">
            <w:pPr>
              <w:pStyle w:val="ListParagraph"/>
              <w:spacing w:before="80" w:after="80"/>
              <w:ind w:left="0"/>
              <w:jc w:val="both"/>
              <w:rPr>
                <w:b/>
                <w:iCs/>
                <w:sz w:val="24"/>
                <w:szCs w:val="24"/>
              </w:rPr>
            </w:pPr>
          </w:p>
        </w:tc>
        <w:tc>
          <w:tcPr>
            <w:tcW w:w="993" w:type="dxa"/>
            <w:vMerge/>
          </w:tcPr>
          <w:p w:rsidR="007C22F4" w:rsidRPr="00045780" w:rsidRDefault="007C22F4" w:rsidP="00717D15">
            <w:pPr>
              <w:pStyle w:val="ListParagraph"/>
              <w:spacing w:before="80" w:after="80"/>
              <w:ind w:left="0"/>
              <w:jc w:val="both"/>
              <w:rPr>
                <w:b/>
                <w:iCs/>
                <w:sz w:val="24"/>
                <w:szCs w:val="24"/>
              </w:rPr>
            </w:pPr>
          </w:p>
        </w:tc>
      </w:tr>
      <w:tr w:rsidR="00A53DDD" w:rsidRPr="00045780" w:rsidTr="00091B68">
        <w:tc>
          <w:tcPr>
            <w:tcW w:w="993" w:type="dxa"/>
            <w:vAlign w:val="center"/>
          </w:tcPr>
          <w:p w:rsidR="007C22F4" w:rsidRPr="00045780" w:rsidRDefault="007C22F4" w:rsidP="001E78B7">
            <w:pPr>
              <w:pStyle w:val="ListParagraph"/>
              <w:ind w:left="0"/>
              <w:jc w:val="center"/>
              <w:rPr>
                <w:b/>
                <w:iCs/>
                <w:sz w:val="24"/>
                <w:szCs w:val="24"/>
              </w:rPr>
            </w:pPr>
            <w:r w:rsidRPr="00045780">
              <w:rPr>
                <w:b/>
                <w:iCs/>
                <w:sz w:val="24"/>
                <w:szCs w:val="24"/>
              </w:rPr>
              <w:t>I</w:t>
            </w:r>
          </w:p>
        </w:tc>
        <w:tc>
          <w:tcPr>
            <w:tcW w:w="1844" w:type="dxa"/>
            <w:vAlign w:val="center"/>
          </w:tcPr>
          <w:p w:rsidR="007C22F4" w:rsidRPr="00045780" w:rsidRDefault="007C22F4" w:rsidP="001E78B7">
            <w:pPr>
              <w:pStyle w:val="ListParagraph"/>
              <w:spacing w:before="80" w:after="80"/>
              <w:ind w:left="0"/>
              <w:jc w:val="center"/>
              <w:rPr>
                <w:b/>
                <w:iCs/>
                <w:sz w:val="24"/>
                <w:szCs w:val="24"/>
              </w:rPr>
            </w:pPr>
            <w:r w:rsidRPr="00045780">
              <w:rPr>
                <w:b/>
                <w:iCs/>
                <w:sz w:val="24"/>
                <w:szCs w:val="24"/>
              </w:rPr>
              <w:t>TTHC nội bộ nhóm A</w:t>
            </w:r>
          </w:p>
        </w:tc>
        <w:tc>
          <w:tcPr>
            <w:tcW w:w="1558"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1021"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992"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993"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1671"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993"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r>
      <w:tr w:rsidR="007C22F4" w:rsidRPr="00045780" w:rsidTr="00091B68">
        <w:tc>
          <w:tcPr>
            <w:tcW w:w="993" w:type="dxa"/>
            <w:vAlign w:val="center"/>
          </w:tcPr>
          <w:p w:rsidR="007C22F4" w:rsidRPr="00045780" w:rsidRDefault="00CC33E5" w:rsidP="00F217B8">
            <w:pPr>
              <w:pStyle w:val="ListParagraph"/>
              <w:spacing w:before="80" w:after="80"/>
              <w:ind w:left="0"/>
              <w:contextualSpacing w:val="0"/>
              <w:jc w:val="center"/>
              <w:rPr>
                <w:iCs/>
                <w:sz w:val="24"/>
                <w:szCs w:val="24"/>
              </w:rPr>
            </w:pPr>
            <w:r w:rsidRPr="00045780">
              <w:rPr>
                <w:iCs/>
                <w:sz w:val="24"/>
                <w:szCs w:val="24"/>
              </w:rPr>
              <w:t>0</w:t>
            </w:r>
          </w:p>
        </w:tc>
        <w:tc>
          <w:tcPr>
            <w:tcW w:w="1844" w:type="dxa"/>
            <w:vAlign w:val="center"/>
          </w:tcPr>
          <w:p w:rsidR="007C22F4" w:rsidRPr="00045780" w:rsidRDefault="00CC33E5" w:rsidP="00F217B8">
            <w:pPr>
              <w:pStyle w:val="ListParagraph"/>
              <w:spacing w:before="80" w:after="80"/>
              <w:ind w:left="0"/>
              <w:contextualSpacing w:val="0"/>
              <w:jc w:val="center"/>
              <w:rPr>
                <w:iCs/>
                <w:sz w:val="24"/>
                <w:szCs w:val="24"/>
              </w:rPr>
            </w:pPr>
            <w:r w:rsidRPr="00045780">
              <w:rPr>
                <w:iCs/>
                <w:sz w:val="24"/>
                <w:szCs w:val="24"/>
              </w:rPr>
              <w:t>0</w:t>
            </w:r>
          </w:p>
        </w:tc>
        <w:tc>
          <w:tcPr>
            <w:tcW w:w="1558" w:type="dxa"/>
            <w:vAlign w:val="center"/>
          </w:tcPr>
          <w:p w:rsidR="007C22F4" w:rsidRPr="00045780" w:rsidRDefault="007C22F4" w:rsidP="00F217B8">
            <w:pPr>
              <w:pStyle w:val="ListParagraph"/>
              <w:spacing w:before="80" w:after="80"/>
              <w:ind w:left="0"/>
              <w:contextualSpacing w:val="0"/>
              <w:jc w:val="center"/>
              <w:rPr>
                <w:iCs/>
                <w:sz w:val="24"/>
                <w:szCs w:val="24"/>
              </w:rPr>
            </w:pPr>
          </w:p>
        </w:tc>
        <w:tc>
          <w:tcPr>
            <w:tcW w:w="1021" w:type="dxa"/>
            <w:vAlign w:val="center"/>
          </w:tcPr>
          <w:p w:rsidR="007C22F4" w:rsidRPr="00045780" w:rsidRDefault="007C22F4" w:rsidP="00F217B8">
            <w:pPr>
              <w:pStyle w:val="ListParagraph"/>
              <w:spacing w:before="80" w:after="80"/>
              <w:ind w:left="0"/>
              <w:contextualSpacing w:val="0"/>
              <w:jc w:val="center"/>
              <w:rPr>
                <w:iCs/>
                <w:sz w:val="24"/>
                <w:szCs w:val="24"/>
              </w:rPr>
            </w:pPr>
          </w:p>
        </w:tc>
        <w:tc>
          <w:tcPr>
            <w:tcW w:w="992" w:type="dxa"/>
            <w:vAlign w:val="center"/>
          </w:tcPr>
          <w:p w:rsidR="007C22F4" w:rsidRPr="00045780" w:rsidRDefault="007C22F4" w:rsidP="00F217B8">
            <w:pPr>
              <w:pStyle w:val="ListParagraph"/>
              <w:spacing w:before="80" w:after="80"/>
              <w:ind w:left="0"/>
              <w:contextualSpacing w:val="0"/>
              <w:jc w:val="center"/>
              <w:rPr>
                <w:iCs/>
                <w:sz w:val="24"/>
                <w:szCs w:val="24"/>
              </w:rPr>
            </w:pPr>
          </w:p>
        </w:tc>
        <w:tc>
          <w:tcPr>
            <w:tcW w:w="993" w:type="dxa"/>
            <w:vAlign w:val="center"/>
          </w:tcPr>
          <w:p w:rsidR="007C22F4" w:rsidRPr="00045780" w:rsidRDefault="007C22F4" w:rsidP="00F217B8">
            <w:pPr>
              <w:pStyle w:val="ListParagraph"/>
              <w:spacing w:before="80" w:after="80"/>
              <w:ind w:left="0"/>
              <w:contextualSpacing w:val="0"/>
              <w:jc w:val="center"/>
              <w:rPr>
                <w:iCs/>
                <w:sz w:val="24"/>
                <w:szCs w:val="24"/>
              </w:rPr>
            </w:pPr>
          </w:p>
        </w:tc>
        <w:tc>
          <w:tcPr>
            <w:tcW w:w="1671" w:type="dxa"/>
            <w:vAlign w:val="center"/>
          </w:tcPr>
          <w:p w:rsidR="007C22F4" w:rsidRPr="00045780" w:rsidRDefault="007C22F4" w:rsidP="00F217B8">
            <w:pPr>
              <w:pStyle w:val="ListParagraph"/>
              <w:spacing w:before="80" w:after="80"/>
              <w:ind w:left="0"/>
              <w:contextualSpacing w:val="0"/>
              <w:jc w:val="center"/>
              <w:rPr>
                <w:iCs/>
                <w:sz w:val="24"/>
                <w:szCs w:val="24"/>
              </w:rPr>
            </w:pPr>
          </w:p>
        </w:tc>
        <w:tc>
          <w:tcPr>
            <w:tcW w:w="993" w:type="dxa"/>
            <w:vAlign w:val="center"/>
          </w:tcPr>
          <w:p w:rsidR="007C22F4" w:rsidRPr="00045780" w:rsidRDefault="007C22F4" w:rsidP="00F217B8">
            <w:pPr>
              <w:pStyle w:val="ListParagraph"/>
              <w:spacing w:before="80" w:after="80"/>
              <w:ind w:left="0"/>
              <w:contextualSpacing w:val="0"/>
              <w:jc w:val="center"/>
              <w:rPr>
                <w:iCs/>
                <w:sz w:val="24"/>
                <w:szCs w:val="24"/>
              </w:rPr>
            </w:pPr>
          </w:p>
        </w:tc>
      </w:tr>
      <w:tr w:rsidR="00A53DDD" w:rsidRPr="00045780" w:rsidTr="00091B68">
        <w:tc>
          <w:tcPr>
            <w:tcW w:w="993" w:type="dxa"/>
            <w:vAlign w:val="center"/>
          </w:tcPr>
          <w:p w:rsidR="007C22F4" w:rsidRPr="00045780" w:rsidRDefault="007C22F4" w:rsidP="001E78B7">
            <w:pPr>
              <w:pStyle w:val="ListParagraph"/>
              <w:ind w:left="0"/>
              <w:jc w:val="center"/>
              <w:rPr>
                <w:b/>
                <w:iCs/>
                <w:sz w:val="24"/>
                <w:szCs w:val="24"/>
              </w:rPr>
            </w:pPr>
            <w:r w:rsidRPr="00045780">
              <w:rPr>
                <w:b/>
                <w:iCs/>
                <w:sz w:val="24"/>
                <w:szCs w:val="24"/>
              </w:rPr>
              <w:t>II</w:t>
            </w:r>
          </w:p>
        </w:tc>
        <w:tc>
          <w:tcPr>
            <w:tcW w:w="1844" w:type="dxa"/>
            <w:vAlign w:val="center"/>
          </w:tcPr>
          <w:p w:rsidR="007C22F4" w:rsidRPr="00045780" w:rsidRDefault="007C22F4" w:rsidP="001E78B7">
            <w:pPr>
              <w:pStyle w:val="ListParagraph"/>
              <w:spacing w:before="80" w:after="80"/>
              <w:ind w:left="0"/>
              <w:jc w:val="center"/>
              <w:rPr>
                <w:b/>
                <w:iCs/>
                <w:sz w:val="24"/>
                <w:szCs w:val="24"/>
              </w:rPr>
            </w:pPr>
            <w:r w:rsidRPr="00045780">
              <w:rPr>
                <w:b/>
                <w:iCs/>
                <w:sz w:val="24"/>
                <w:szCs w:val="24"/>
              </w:rPr>
              <w:t>TTHC nội bộ nhóm B</w:t>
            </w:r>
          </w:p>
        </w:tc>
        <w:tc>
          <w:tcPr>
            <w:tcW w:w="1558"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1021"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992"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993"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1671"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c>
          <w:tcPr>
            <w:tcW w:w="993" w:type="dxa"/>
            <w:vAlign w:val="center"/>
          </w:tcPr>
          <w:p w:rsidR="007C22F4" w:rsidRPr="00045780" w:rsidRDefault="007068D3" w:rsidP="001E78B7">
            <w:pPr>
              <w:pStyle w:val="ListParagraph"/>
              <w:spacing w:before="80" w:after="80"/>
              <w:ind w:left="0"/>
              <w:jc w:val="center"/>
              <w:rPr>
                <w:b/>
                <w:iCs/>
                <w:sz w:val="24"/>
                <w:szCs w:val="24"/>
              </w:rPr>
            </w:pPr>
            <w:r>
              <w:rPr>
                <w:b/>
                <w:iCs/>
                <w:sz w:val="24"/>
                <w:szCs w:val="24"/>
              </w:rPr>
              <w:t>0</w:t>
            </w:r>
          </w:p>
        </w:tc>
      </w:tr>
    </w:tbl>
    <w:p w:rsidR="00674351" w:rsidRPr="00045780" w:rsidRDefault="00674351" w:rsidP="007C22F4">
      <w:pPr>
        <w:spacing w:after="160" w:line="259" w:lineRule="auto"/>
        <w:rPr>
          <w:b/>
          <w:spacing w:val="-12"/>
          <w:sz w:val="16"/>
          <w:szCs w:val="16"/>
        </w:rPr>
      </w:pPr>
    </w:p>
    <w:p w:rsidR="007C22F4" w:rsidRPr="00045780" w:rsidRDefault="007C22F4" w:rsidP="007C22F4">
      <w:pPr>
        <w:spacing w:after="160" w:line="259" w:lineRule="auto"/>
        <w:rPr>
          <w:rFonts w:ascii="Times New Roman Bold" w:hAnsi="Times New Roman Bold"/>
          <w:b/>
          <w:spacing w:val="-12"/>
        </w:rPr>
      </w:pPr>
      <w:r w:rsidRPr="00045780">
        <w:rPr>
          <w:b/>
          <w:spacing w:val="-12"/>
        </w:rPr>
        <w:t xml:space="preserve">VI. Kết quả </w:t>
      </w:r>
      <w:r w:rsidRPr="00045780">
        <w:rPr>
          <w:rFonts w:ascii="Times New Roman Bold" w:hAnsi="Times New Roman Bold"/>
          <w:b/>
          <w:spacing w:val="-12"/>
        </w:rPr>
        <w:t>cắt giảm, đơn giản hóa quy định, TTHC liên quan đến quản lý dân cư</w:t>
      </w:r>
    </w:p>
    <w:tbl>
      <w:tblPr>
        <w:tblW w:w="10065" w:type="dxa"/>
        <w:tblInd w:w="-459" w:type="dxa"/>
        <w:tblLayout w:type="fixed"/>
        <w:tblLook w:val="04A0" w:firstRow="1" w:lastRow="0" w:firstColumn="1" w:lastColumn="0" w:noHBand="0" w:noVBand="1"/>
      </w:tblPr>
      <w:tblGrid>
        <w:gridCol w:w="709"/>
        <w:gridCol w:w="987"/>
        <w:gridCol w:w="716"/>
        <w:gridCol w:w="565"/>
        <w:gridCol w:w="851"/>
        <w:gridCol w:w="557"/>
        <w:gridCol w:w="773"/>
        <w:gridCol w:w="796"/>
        <w:gridCol w:w="710"/>
        <w:gridCol w:w="807"/>
        <w:gridCol w:w="795"/>
        <w:gridCol w:w="948"/>
        <w:gridCol w:w="851"/>
      </w:tblGrid>
      <w:tr w:rsidR="00A53DDD" w:rsidRPr="00045780" w:rsidTr="00834CBA">
        <w:trPr>
          <w:trHeight w:val="761"/>
        </w:trPr>
        <w:tc>
          <w:tcPr>
            <w:tcW w:w="24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C22F4" w:rsidRPr="00045780" w:rsidRDefault="007C22F4" w:rsidP="00717D15">
            <w:pPr>
              <w:jc w:val="center"/>
              <w:rPr>
                <w:b/>
                <w:bCs/>
                <w:color w:val="000000" w:themeColor="text1"/>
                <w:sz w:val="24"/>
                <w:szCs w:val="24"/>
                <w:lang w:val="en-US"/>
              </w:rPr>
            </w:pPr>
            <w:r w:rsidRPr="00045780">
              <w:rPr>
                <w:b/>
                <w:bCs/>
                <w:color w:val="000000" w:themeColor="text1"/>
                <w:sz w:val="24"/>
                <w:szCs w:val="24"/>
                <w:lang w:val="en-US"/>
              </w:rPr>
              <w:t>Số lượng TTHC liên quan đến quản lý dân cư</w:t>
            </w:r>
          </w:p>
        </w:tc>
        <w:tc>
          <w:tcPr>
            <w:tcW w:w="7653" w:type="dxa"/>
            <w:gridSpan w:val="10"/>
            <w:tcBorders>
              <w:top w:val="single" w:sz="4" w:space="0" w:color="auto"/>
              <w:left w:val="nil"/>
              <w:bottom w:val="single" w:sz="4" w:space="0" w:color="auto"/>
              <w:right w:val="single" w:sz="4" w:space="0" w:color="000000"/>
            </w:tcBorders>
            <w:shd w:val="clear" w:color="auto" w:fill="auto"/>
            <w:vAlign w:val="center"/>
            <w:hideMark/>
          </w:tcPr>
          <w:p w:rsidR="007C22F4" w:rsidRPr="00045780" w:rsidRDefault="007C22F4" w:rsidP="00717D15">
            <w:pPr>
              <w:jc w:val="center"/>
              <w:rPr>
                <w:b/>
                <w:bCs/>
                <w:color w:val="000000" w:themeColor="text1"/>
                <w:sz w:val="24"/>
                <w:szCs w:val="24"/>
                <w:lang w:val="en-US"/>
              </w:rPr>
            </w:pPr>
            <w:r w:rsidRPr="00045780">
              <w:rPr>
                <w:b/>
                <w:bCs/>
                <w:color w:val="000000" w:themeColor="text1"/>
                <w:sz w:val="24"/>
                <w:szCs w:val="24"/>
                <w:lang w:val="en-US"/>
              </w:rPr>
              <w:t>Số lượng VBQPPL liên quan đến quản lý dân cư</w:t>
            </w:r>
          </w:p>
        </w:tc>
      </w:tr>
      <w:tr w:rsidR="00A53DDD" w:rsidRPr="00045780" w:rsidTr="00834CBA">
        <w:trPr>
          <w:trHeight w:val="33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Tổng</w:t>
            </w:r>
            <w:r w:rsidRPr="00045780">
              <w:rPr>
                <w:b/>
                <w:sz w:val="24"/>
                <w:szCs w:val="24"/>
                <w:lang w:val="en-US"/>
              </w:rPr>
              <w:br/>
            </w:r>
            <w:r w:rsidRPr="00045780">
              <w:rPr>
                <w:b/>
                <w:sz w:val="24"/>
                <w:szCs w:val="24"/>
                <w:lang w:val="en-US"/>
              </w:rPr>
              <w:lastRenderedPageBreak/>
              <w:t xml:space="preserve">số </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lastRenderedPageBreak/>
              <w:t xml:space="preserve">Đã cắt </w:t>
            </w:r>
            <w:r w:rsidRPr="00045780">
              <w:rPr>
                <w:b/>
                <w:sz w:val="24"/>
                <w:szCs w:val="24"/>
                <w:lang w:val="en-US"/>
              </w:rPr>
              <w:lastRenderedPageBreak/>
              <w:t xml:space="preserve">giảm, đơn giản hóa </w:t>
            </w:r>
          </w:p>
        </w:tc>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lastRenderedPageBreak/>
              <w:t xml:space="preserve">Tiếp </w:t>
            </w:r>
            <w:r w:rsidRPr="00045780">
              <w:rPr>
                <w:b/>
                <w:sz w:val="24"/>
                <w:szCs w:val="24"/>
                <w:lang w:val="en-US"/>
              </w:rPr>
              <w:lastRenderedPageBreak/>
              <w:t xml:space="preserve">tục cắt giảm, đơn giản hóa </w:t>
            </w:r>
          </w:p>
        </w:tc>
        <w:tc>
          <w:tcPr>
            <w:tcW w:w="3542" w:type="dxa"/>
            <w:gridSpan w:val="5"/>
            <w:tcBorders>
              <w:top w:val="single" w:sz="4" w:space="0" w:color="auto"/>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lastRenderedPageBreak/>
              <w:t>Đã được sửa đổi, bổ sung</w:t>
            </w:r>
          </w:p>
        </w:tc>
        <w:tc>
          <w:tcPr>
            <w:tcW w:w="4111" w:type="dxa"/>
            <w:gridSpan w:val="5"/>
            <w:tcBorders>
              <w:top w:val="single" w:sz="4" w:space="0" w:color="auto"/>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Cần sửa đổi, bổ sung</w:t>
            </w:r>
          </w:p>
        </w:tc>
      </w:tr>
      <w:tr w:rsidR="00A53DDD" w:rsidRPr="00045780" w:rsidTr="00B50222">
        <w:trPr>
          <w:trHeight w:val="2184"/>
        </w:trPr>
        <w:tc>
          <w:tcPr>
            <w:tcW w:w="709" w:type="dxa"/>
            <w:vMerge/>
            <w:tcBorders>
              <w:top w:val="nil"/>
              <w:left w:val="single" w:sz="4" w:space="0" w:color="auto"/>
              <w:bottom w:val="single" w:sz="4" w:space="0" w:color="auto"/>
              <w:right w:val="single" w:sz="4" w:space="0" w:color="auto"/>
            </w:tcBorders>
            <w:vAlign w:val="center"/>
            <w:hideMark/>
          </w:tcPr>
          <w:p w:rsidR="007C22F4" w:rsidRPr="00045780" w:rsidRDefault="007C22F4" w:rsidP="00A23503">
            <w:pPr>
              <w:ind w:left="-111" w:right="-104"/>
              <w:rPr>
                <w:b/>
                <w:sz w:val="24"/>
                <w:szCs w:val="24"/>
                <w:lang w:val="en-US"/>
              </w:rPr>
            </w:pPr>
          </w:p>
        </w:tc>
        <w:tc>
          <w:tcPr>
            <w:tcW w:w="987" w:type="dxa"/>
            <w:vMerge/>
            <w:tcBorders>
              <w:top w:val="nil"/>
              <w:left w:val="single" w:sz="4" w:space="0" w:color="auto"/>
              <w:bottom w:val="single" w:sz="4" w:space="0" w:color="auto"/>
              <w:right w:val="single" w:sz="4" w:space="0" w:color="auto"/>
            </w:tcBorders>
            <w:vAlign w:val="center"/>
            <w:hideMark/>
          </w:tcPr>
          <w:p w:rsidR="007C22F4" w:rsidRPr="00045780" w:rsidRDefault="007C22F4" w:rsidP="00A23503">
            <w:pPr>
              <w:ind w:left="-111" w:right="-104"/>
              <w:rPr>
                <w:b/>
                <w:sz w:val="24"/>
                <w:szCs w:val="24"/>
                <w:lang w:val="en-US"/>
              </w:rPr>
            </w:pPr>
          </w:p>
        </w:tc>
        <w:tc>
          <w:tcPr>
            <w:tcW w:w="716" w:type="dxa"/>
            <w:vMerge/>
            <w:tcBorders>
              <w:top w:val="nil"/>
              <w:left w:val="single" w:sz="4" w:space="0" w:color="auto"/>
              <w:bottom w:val="single" w:sz="4" w:space="0" w:color="auto"/>
              <w:right w:val="single" w:sz="4" w:space="0" w:color="auto"/>
            </w:tcBorders>
            <w:vAlign w:val="center"/>
            <w:hideMark/>
          </w:tcPr>
          <w:p w:rsidR="007C22F4" w:rsidRPr="00045780" w:rsidRDefault="007C22F4" w:rsidP="00A23503">
            <w:pPr>
              <w:ind w:left="-111" w:right="-104"/>
              <w:rPr>
                <w:b/>
                <w:sz w:val="24"/>
                <w:szCs w:val="24"/>
                <w:lang w:val="en-US"/>
              </w:rPr>
            </w:pPr>
          </w:p>
        </w:tc>
        <w:tc>
          <w:tcPr>
            <w:tcW w:w="565"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Tổng số</w:t>
            </w:r>
          </w:p>
        </w:tc>
        <w:tc>
          <w:tcPr>
            <w:tcW w:w="851"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Luật/ Pháp lệnh</w:t>
            </w:r>
          </w:p>
        </w:tc>
        <w:tc>
          <w:tcPr>
            <w:tcW w:w="557"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Nghị định</w:t>
            </w:r>
          </w:p>
        </w:tc>
        <w:tc>
          <w:tcPr>
            <w:tcW w:w="773"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QĐ của TTgCP</w:t>
            </w:r>
          </w:p>
        </w:tc>
        <w:tc>
          <w:tcPr>
            <w:tcW w:w="796"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Thông tư/ TTLT</w:t>
            </w:r>
          </w:p>
        </w:tc>
        <w:tc>
          <w:tcPr>
            <w:tcW w:w="710"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Tổng số</w:t>
            </w:r>
          </w:p>
        </w:tc>
        <w:tc>
          <w:tcPr>
            <w:tcW w:w="807"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Luật/ Pháp lệnh</w:t>
            </w:r>
          </w:p>
        </w:tc>
        <w:tc>
          <w:tcPr>
            <w:tcW w:w="795"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Nghị định</w:t>
            </w:r>
          </w:p>
        </w:tc>
        <w:tc>
          <w:tcPr>
            <w:tcW w:w="948"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QĐ của TTgCP</w:t>
            </w:r>
          </w:p>
        </w:tc>
        <w:tc>
          <w:tcPr>
            <w:tcW w:w="851" w:type="dxa"/>
            <w:tcBorders>
              <w:top w:val="nil"/>
              <w:left w:val="nil"/>
              <w:bottom w:val="single" w:sz="4" w:space="0" w:color="auto"/>
              <w:right w:val="single" w:sz="4" w:space="0" w:color="auto"/>
            </w:tcBorders>
            <w:shd w:val="clear" w:color="auto" w:fill="auto"/>
            <w:vAlign w:val="center"/>
            <w:hideMark/>
          </w:tcPr>
          <w:p w:rsidR="007C22F4" w:rsidRPr="00045780" w:rsidRDefault="007C22F4" w:rsidP="00A23503">
            <w:pPr>
              <w:ind w:left="-111" w:right="-104"/>
              <w:jc w:val="center"/>
              <w:rPr>
                <w:b/>
                <w:sz w:val="24"/>
                <w:szCs w:val="24"/>
                <w:lang w:val="en-US"/>
              </w:rPr>
            </w:pPr>
            <w:r w:rsidRPr="00045780">
              <w:rPr>
                <w:b/>
                <w:sz w:val="24"/>
                <w:szCs w:val="24"/>
                <w:lang w:val="en-US"/>
              </w:rPr>
              <w:t>Thông tư/ TTLT</w:t>
            </w:r>
          </w:p>
        </w:tc>
      </w:tr>
      <w:tr w:rsidR="00A53DDD" w:rsidRPr="00045780" w:rsidTr="00B50222">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2F4" w:rsidRPr="00045780" w:rsidRDefault="007068D3" w:rsidP="00717D15">
            <w:pPr>
              <w:jc w:val="center"/>
              <w:rPr>
                <w:sz w:val="24"/>
                <w:szCs w:val="24"/>
                <w:lang w:val="en-US"/>
              </w:rPr>
            </w:pPr>
            <w:r>
              <w:rPr>
                <w:sz w:val="24"/>
                <w:szCs w:val="24"/>
                <w:lang w:val="en-US"/>
              </w:rPr>
              <w:lastRenderedPageBreak/>
              <w:t>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7C22F4" w:rsidRPr="00045780" w:rsidRDefault="007068D3" w:rsidP="00717D15">
            <w:pPr>
              <w:jc w:val="center"/>
              <w:rPr>
                <w:sz w:val="24"/>
                <w:szCs w:val="24"/>
                <w:lang w:val="en-US"/>
              </w:rPr>
            </w:pPr>
            <w:r>
              <w:rPr>
                <w:sz w:val="24"/>
                <w:szCs w:val="24"/>
                <w:lang w:val="en-US"/>
              </w:rPr>
              <w:t>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EE5BD4" w:rsidRPr="00045780">
              <w:rPr>
                <w:sz w:val="24"/>
                <w:szCs w:val="24"/>
                <w:lang w:val="en-US"/>
              </w:rPr>
              <w:t>0</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068D3" w:rsidP="00717D15">
            <w:pPr>
              <w:jc w:val="center"/>
              <w:rPr>
                <w:sz w:val="24"/>
                <w:szCs w:val="24"/>
                <w:lang w:val="en-US"/>
              </w:rPr>
            </w:pPr>
            <w:r>
              <w:rPr>
                <w:sz w:val="24"/>
                <w:szCs w:val="24"/>
                <w:lang w:val="en-US"/>
              </w:rPr>
              <w:t>0</w:t>
            </w:r>
            <w:r w:rsidR="007C22F4" w:rsidRPr="00045780">
              <w:rPr>
                <w:sz w:val="24"/>
                <w:szCs w:val="24"/>
                <w:lang w:val="en-U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EE5BD4" w:rsidRPr="00045780">
              <w:rPr>
                <w:sz w:val="24"/>
                <w:szCs w:val="24"/>
                <w:lang w:val="en-US"/>
              </w:rPr>
              <w:t>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EE5BD4" w:rsidP="00717D15">
            <w:pPr>
              <w:jc w:val="center"/>
              <w:rPr>
                <w:sz w:val="24"/>
                <w:szCs w:val="24"/>
                <w:lang w:val="en-US"/>
              </w:rPr>
            </w:pPr>
            <w:r w:rsidRPr="00045780">
              <w:rPr>
                <w:sz w:val="24"/>
                <w:szCs w:val="24"/>
                <w:lang w:val="en-US"/>
              </w:rPr>
              <w:t>0</w:t>
            </w:r>
            <w:r w:rsidR="007C22F4" w:rsidRPr="00045780">
              <w:rPr>
                <w:sz w:val="24"/>
                <w:szCs w:val="24"/>
                <w:lang w:val="en-US"/>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EE5BD4" w:rsidRPr="00045780">
              <w:rPr>
                <w:sz w:val="24"/>
                <w:szCs w:val="24"/>
                <w:lang w:val="en-US"/>
              </w:rPr>
              <w:t>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EE5BD4" w:rsidRPr="00045780">
              <w:rPr>
                <w:sz w:val="24"/>
                <w:szCs w:val="24"/>
                <w:lang w:val="en-US"/>
              </w:rPr>
              <w:t>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EE5BD4" w:rsidRPr="00045780">
              <w:rPr>
                <w:sz w:val="24"/>
                <w:szCs w:val="24"/>
                <w:lang w:val="en-US"/>
              </w:rPr>
              <w:t>0</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EE5BD4" w:rsidP="00717D15">
            <w:pPr>
              <w:jc w:val="center"/>
              <w:rPr>
                <w:sz w:val="24"/>
                <w:szCs w:val="24"/>
                <w:lang w:val="en-US"/>
              </w:rPr>
            </w:pPr>
            <w:r w:rsidRPr="00045780">
              <w:rPr>
                <w:sz w:val="24"/>
                <w:szCs w:val="24"/>
                <w:lang w:val="en-US"/>
              </w:rPr>
              <w:t>0</w:t>
            </w:r>
            <w:r w:rsidR="007C22F4" w:rsidRPr="00045780">
              <w:rPr>
                <w:sz w:val="24"/>
                <w:szCs w:val="24"/>
                <w:lang w:val="en-US"/>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EE5BD4" w:rsidRPr="00045780">
              <w:rPr>
                <w:sz w:val="24"/>
                <w:szCs w:val="24"/>
                <w:lang w:val="en-US"/>
              </w:rPr>
              <w:t>0</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7C22F4" w:rsidP="00717D15">
            <w:pPr>
              <w:jc w:val="center"/>
              <w:rPr>
                <w:sz w:val="24"/>
                <w:szCs w:val="24"/>
                <w:lang w:val="en-US"/>
              </w:rPr>
            </w:pPr>
            <w:r w:rsidRPr="00045780">
              <w:rPr>
                <w:sz w:val="24"/>
                <w:szCs w:val="24"/>
                <w:lang w:val="en-US"/>
              </w:rPr>
              <w:t> </w:t>
            </w:r>
            <w:r w:rsidR="00EE5BD4" w:rsidRPr="00045780">
              <w:rPr>
                <w:sz w:val="24"/>
                <w:szCs w:val="24"/>
                <w:lang w:val="en-US"/>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EE5BD4" w:rsidP="00717D15">
            <w:pPr>
              <w:jc w:val="center"/>
              <w:rPr>
                <w:sz w:val="24"/>
                <w:szCs w:val="24"/>
                <w:lang w:val="en-US"/>
              </w:rPr>
            </w:pPr>
            <w:r w:rsidRPr="00045780">
              <w:rPr>
                <w:sz w:val="24"/>
                <w:szCs w:val="24"/>
                <w:lang w:val="en-US"/>
              </w:rPr>
              <w:t>0</w:t>
            </w:r>
            <w:r w:rsidR="007C22F4" w:rsidRPr="00045780">
              <w:rPr>
                <w:sz w:val="24"/>
                <w:szCs w:val="24"/>
                <w:lang w:val="en-US"/>
              </w:rPr>
              <w:t> </w:t>
            </w:r>
          </w:p>
        </w:tc>
      </w:tr>
    </w:tbl>
    <w:p w:rsidR="007C22F4" w:rsidRPr="00045780" w:rsidRDefault="007C22F4" w:rsidP="007C22F4">
      <w:pPr>
        <w:spacing w:after="160" w:line="259" w:lineRule="auto"/>
        <w:rPr>
          <w:b/>
          <w:spacing w:val="-12"/>
          <w:sz w:val="2"/>
        </w:rPr>
      </w:pPr>
    </w:p>
    <w:p w:rsidR="007C22F4" w:rsidRPr="00045780" w:rsidRDefault="007C22F4" w:rsidP="007C22F4">
      <w:pPr>
        <w:rPr>
          <w:b/>
        </w:rPr>
      </w:pPr>
      <w:r w:rsidRPr="00045780">
        <w:rPr>
          <w:b/>
        </w:rPr>
        <w:t>VII. Kết quả tiếp nhận, xử lý phản ánh, kiến nghị về TTHC</w:t>
      </w:r>
    </w:p>
    <w:p w:rsidR="007C22F4" w:rsidRPr="00045780" w:rsidRDefault="007C22F4" w:rsidP="007C22F4">
      <w:pPr>
        <w:ind w:firstLine="709"/>
        <w:jc w:val="center"/>
        <w:rPr>
          <w:b/>
          <w:sz w:val="20"/>
        </w:rPr>
      </w:pPr>
    </w:p>
    <w:tbl>
      <w:tblPr>
        <w:tblW w:w="10065" w:type="dxa"/>
        <w:tblInd w:w="-459" w:type="dxa"/>
        <w:tblLook w:val="04A0" w:firstRow="1" w:lastRow="0" w:firstColumn="1" w:lastColumn="0" w:noHBand="0" w:noVBand="1"/>
      </w:tblPr>
      <w:tblGrid>
        <w:gridCol w:w="993"/>
        <w:gridCol w:w="1701"/>
        <w:gridCol w:w="1843"/>
        <w:gridCol w:w="1559"/>
        <w:gridCol w:w="2126"/>
        <w:gridCol w:w="1843"/>
      </w:tblGrid>
      <w:tr w:rsidR="00A53DDD" w:rsidRPr="00045780" w:rsidTr="00834CBA">
        <w:trPr>
          <w:trHeight w:val="481"/>
        </w:trPr>
        <w:tc>
          <w:tcPr>
            <w:tcW w:w="453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C22F4" w:rsidRPr="00045780" w:rsidRDefault="007C22F4" w:rsidP="00717D15">
            <w:pPr>
              <w:jc w:val="center"/>
              <w:rPr>
                <w:b/>
                <w:bCs/>
                <w:sz w:val="24"/>
                <w:szCs w:val="24"/>
                <w:lang w:val="en-US"/>
              </w:rPr>
            </w:pPr>
            <w:r w:rsidRPr="00045780">
              <w:rPr>
                <w:b/>
                <w:bCs/>
                <w:sz w:val="24"/>
                <w:szCs w:val="24"/>
                <w:lang w:val="en-US"/>
              </w:rPr>
              <w:t>Số lượng phản ánh, kiến nghị</w:t>
            </w:r>
            <w:r w:rsidRPr="00045780">
              <w:rPr>
                <w:b/>
                <w:bCs/>
                <w:sz w:val="24"/>
                <w:szCs w:val="24"/>
                <w:lang w:val="en-US"/>
              </w:rPr>
              <w:br/>
              <w:t>đã tiếp nhận</w:t>
            </w:r>
          </w:p>
        </w:tc>
        <w:tc>
          <w:tcPr>
            <w:tcW w:w="5528" w:type="dxa"/>
            <w:gridSpan w:val="3"/>
            <w:tcBorders>
              <w:top w:val="single" w:sz="4" w:space="0" w:color="auto"/>
              <w:left w:val="nil"/>
              <w:bottom w:val="single" w:sz="4" w:space="0" w:color="auto"/>
              <w:right w:val="single" w:sz="4" w:space="0" w:color="000000"/>
            </w:tcBorders>
            <w:shd w:val="clear" w:color="000000" w:fill="FFFFFF"/>
            <w:vAlign w:val="center"/>
            <w:hideMark/>
          </w:tcPr>
          <w:p w:rsidR="007C22F4" w:rsidRPr="00045780" w:rsidRDefault="007C22F4" w:rsidP="00717D15">
            <w:pPr>
              <w:jc w:val="center"/>
              <w:rPr>
                <w:b/>
                <w:bCs/>
                <w:sz w:val="24"/>
                <w:szCs w:val="24"/>
                <w:lang w:val="en-US"/>
              </w:rPr>
            </w:pPr>
            <w:r w:rsidRPr="00045780">
              <w:rPr>
                <w:b/>
                <w:bCs/>
                <w:sz w:val="24"/>
                <w:szCs w:val="24"/>
                <w:lang w:val="en-US"/>
              </w:rPr>
              <w:t>Số lượng phản ánh, kiến nghị đã xử lý</w:t>
            </w:r>
          </w:p>
        </w:tc>
      </w:tr>
      <w:tr w:rsidR="00A53DDD" w:rsidRPr="00045780" w:rsidTr="00834CBA">
        <w:trPr>
          <w:trHeight w:val="773"/>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7C22F4" w:rsidRPr="00045780" w:rsidRDefault="007C22F4" w:rsidP="00717D15">
            <w:pPr>
              <w:jc w:val="center"/>
              <w:rPr>
                <w:b/>
                <w:sz w:val="24"/>
                <w:szCs w:val="24"/>
                <w:lang w:val="en-US"/>
              </w:rPr>
            </w:pPr>
            <w:r w:rsidRPr="00045780">
              <w:rPr>
                <w:b/>
                <w:sz w:val="24"/>
                <w:szCs w:val="24"/>
                <w:lang w:val="en-US"/>
              </w:rPr>
              <w:t>Tổng số</w:t>
            </w:r>
          </w:p>
        </w:tc>
        <w:tc>
          <w:tcPr>
            <w:tcW w:w="1701"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717D15">
            <w:pPr>
              <w:jc w:val="center"/>
              <w:rPr>
                <w:b/>
                <w:sz w:val="24"/>
                <w:szCs w:val="24"/>
                <w:lang w:val="en-US"/>
              </w:rPr>
            </w:pPr>
            <w:r w:rsidRPr="00045780">
              <w:rPr>
                <w:b/>
                <w:sz w:val="24"/>
                <w:szCs w:val="24"/>
                <w:lang w:val="en-US"/>
              </w:rPr>
              <w:t>Về quy định, TTHC</w:t>
            </w:r>
          </w:p>
        </w:tc>
        <w:tc>
          <w:tcPr>
            <w:tcW w:w="1843"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717D15">
            <w:pPr>
              <w:jc w:val="center"/>
              <w:rPr>
                <w:b/>
                <w:sz w:val="24"/>
                <w:szCs w:val="24"/>
                <w:lang w:val="en-US"/>
              </w:rPr>
            </w:pPr>
            <w:r w:rsidRPr="00045780">
              <w:rPr>
                <w:b/>
                <w:sz w:val="24"/>
                <w:szCs w:val="24"/>
                <w:lang w:val="en-US"/>
              </w:rPr>
              <w:t>Về hành vi trong giải quyết TTHC</w:t>
            </w:r>
          </w:p>
        </w:tc>
        <w:tc>
          <w:tcPr>
            <w:tcW w:w="1559"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717D15">
            <w:pPr>
              <w:jc w:val="center"/>
              <w:rPr>
                <w:b/>
                <w:sz w:val="24"/>
                <w:szCs w:val="24"/>
                <w:lang w:val="en-US"/>
              </w:rPr>
            </w:pPr>
            <w:r w:rsidRPr="00045780">
              <w:rPr>
                <w:b/>
                <w:sz w:val="24"/>
                <w:szCs w:val="24"/>
                <w:lang w:val="en-US"/>
              </w:rPr>
              <w:t>Tổng số</w:t>
            </w:r>
          </w:p>
        </w:tc>
        <w:tc>
          <w:tcPr>
            <w:tcW w:w="2126"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717D15">
            <w:pPr>
              <w:jc w:val="center"/>
              <w:rPr>
                <w:b/>
                <w:sz w:val="24"/>
                <w:szCs w:val="24"/>
                <w:lang w:val="en-US"/>
              </w:rPr>
            </w:pPr>
            <w:r w:rsidRPr="00045780">
              <w:rPr>
                <w:b/>
                <w:sz w:val="24"/>
                <w:szCs w:val="24"/>
                <w:lang w:val="en-US"/>
              </w:rPr>
              <w:t>Về quy định, TTHC</w:t>
            </w:r>
          </w:p>
        </w:tc>
        <w:tc>
          <w:tcPr>
            <w:tcW w:w="1843" w:type="dxa"/>
            <w:tcBorders>
              <w:top w:val="nil"/>
              <w:left w:val="nil"/>
              <w:bottom w:val="single" w:sz="4" w:space="0" w:color="auto"/>
              <w:right w:val="single" w:sz="4" w:space="0" w:color="auto"/>
            </w:tcBorders>
            <w:shd w:val="clear" w:color="000000" w:fill="FFFFFF"/>
            <w:vAlign w:val="center"/>
            <w:hideMark/>
          </w:tcPr>
          <w:p w:rsidR="007C22F4" w:rsidRPr="00045780" w:rsidRDefault="007C22F4" w:rsidP="00717D15">
            <w:pPr>
              <w:jc w:val="center"/>
              <w:rPr>
                <w:b/>
                <w:sz w:val="24"/>
                <w:szCs w:val="24"/>
                <w:lang w:val="en-US"/>
              </w:rPr>
            </w:pPr>
            <w:r w:rsidRPr="00045780">
              <w:rPr>
                <w:b/>
                <w:sz w:val="24"/>
                <w:szCs w:val="24"/>
                <w:lang w:val="en-US"/>
              </w:rPr>
              <w:t>Về hành vi trong giải quyết TTHC</w:t>
            </w:r>
          </w:p>
        </w:tc>
      </w:tr>
      <w:tr w:rsidR="00A53DDD" w:rsidRPr="00A725E0" w:rsidTr="00834CBA">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2F4" w:rsidRPr="00045780" w:rsidRDefault="007C22F4" w:rsidP="007068D3">
            <w:pPr>
              <w:jc w:val="center"/>
              <w:rPr>
                <w:sz w:val="24"/>
                <w:szCs w:val="24"/>
                <w:lang w:val="en-US"/>
              </w:rPr>
            </w:pPr>
            <w:r w:rsidRPr="00045780">
              <w:rPr>
                <w:sz w:val="24"/>
                <w:szCs w:val="24"/>
                <w:lang w:val="en-US"/>
              </w:rPr>
              <w:t> </w:t>
            </w:r>
            <w:r w:rsidR="0085252F" w:rsidRPr="00045780">
              <w:rPr>
                <w:sz w:val="24"/>
                <w:szCs w:val="24"/>
                <w:lang w:val="en-US"/>
              </w:rPr>
              <w:t>3</w:t>
            </w:r>
            <w:r w:rsidR="007068D3">
              <w:rPr>
                <w:sz w:val="24"/>
                <w:szCs w:val="24"/>
                <w:lang w:val="en-US"/>
              </w:rPr>
              <w:t>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85252F" w:rsidP="007068D3">
            <w:pPr>
              <w:jc w:val="center"/>
              <w:rPr>
                <w:sz w:val="24"/>
                <w:szCs w:val="24"/>
                <w:lang w:val="en-US"/>
              </w:rPr>
            </w:pPr>
            <w:r w:rsidRPr="00045780">
              <w:rPr>
                <w:sz w:val="24"/>
                <w:szCs w:val="24"/>
                <w:lang w:val="en-US"/>
              </w:rPr>
              <w:t>3</w:t>
            </w:r>
            <w:r w:rsidR="007068D3">
              <w:rPr>
                <w:sz w:val="24"/>
                <w:szCs w:val="24"/>
                <w:lang w:val="en-US"/>
              </w:rPr>
              <w:t>09</w:t>
            </w:r>
            <w:r w:rsidR="007C22F4" w:rsidRPr="00045780">
              <w:rPr>
                <w:sz w:val="24"/>
                <w:szCs w:val="24"/>
                <w:lang w:val="en-U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85252F" w:rsidP="00717D15">
            <w:pPr>
              <w:jc w:val="center"/>
              <w:rPr>
                <w:sz w:val="24"/>
                <w:szCs w:val="24"/>
                <w:lang w:val="en-US"/>
              </w:rPr>
            </w:pPr>
            <w:r w:rsidRPr="00045780">
              <w:rPr>
                <w:sz w:val="24"/>
                <w:szCs w:val="24"/>
                <w:lang w:val="en-US"/>
              </w:rPr>
              <w:t>0</w:t>
            </w:r>
            <w:r w:rsidR="007C22F4" w:rsidRPr="00045780">
              <w:rPr>
                <w:sz w:val="24"/>
                <w:szCs w:val="24"/>
                <w:lang w:val="en-U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85252F" w:rsidP="00C050F2">
            <w:pPr>
              <w:jc w:val="center"/>
              <w:rPr>
                <w:sz w:val="24"/>
                <w:szCs w:val="24"/>
                <w:lang w:val="en-US"/>
              </w:rPr>
            </w:pPr>
            <w:r w:rsidRPr="00045780">
              <w:rPr>
                <w:sz w:val="24"/>
                <w:szCs w:val="24"/>
                <w:lang w:val="en-US"/>
              </w:rPr>
              <w:t>3</w:t>
            </w:r>
            <w:r w:rsidR="00C050F2">
              <w:rPr>
                <w:sz w:val="24"/>
                <w:szCs w:val="24"/>
                <w:lang w:val="en-US"/>
              </w:rPr>
              <w:t>09</w:t>
            </w:r>
            <w:r w:rsidR="007C22F4" w:rsidRPr="00045780">
              <w:rPr>
                <w:sz w:val="24"/>
                <w:szCs w:val="24"/>
                <w:lang w:val="en-US"/>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22F4" w:rsidRPr="00045780" w:rsidRDefault="0085252F" w:rsidP="00C050F2">
            <w:pPr>
              <w:jc w:val="center"/>
              <w:rPr>
                <w:sz w:val="24"/>
                <w:szCs w:val="24"/>
                <w:lang w:val="en-US"/>
              </w:rPr>
            </w:pPr>
            <w:r w:rsidRPr="00045780">
              <w:rPr>
                <w:sz w:val="24"/>
                <w:szCs w:val="24"/>
                <w:lang w:val="en-US"/>
              </w:rPr>
              <w:t>3</w:t>
            </w:r>
            <w:r w:rsidR="00C050F2">
              <w:rPr>
                <w:sz w:val="24"/>
                <w:szCs w:val="24"/>
                <w:lang w:val="en-US"/>
              </w:rPr>
              <w:t>09</w:t>
            </w:r>
            <w:r w:rsidR="007C22F4" w:rsidRPr="00045780">
              <w:rPr>
                <w:sz w:val="24"/>
                <w:szCs w:val="24"/>
                <w:lang w:val="en-U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C22F4" w:rsidRPr="00A725E0" w:rsidRDefault="007C22F4" w:rsidP="00717D15">
            <w:pPr>
              <w:jc w:val="center"/>
              <w:rPr>
                <w:sz w:val="24"/>
                <w:szCs w:val="24"/>
                <w:lang w:val="en-US"/>
              </w:rPr>
            </w:pPr>
            <w:r w:rsidRPr="00045780">
              <w:rPr>
                <w:sz w:val="24"/>
                <w:szCs w:val="24"/>
                <w:lang w:val="en-US"/>
              </w:rPr>
              <w:t> </w:t>
            </w:r>
            <w:r w:rsidR="0085252F" w:rsidRPr="00045780">
              <w:rPr>
                <w:sz w:val="24"/>
                <w:szCs w:val="24"/>
                <w:lang w:val="en-US"/>
              </w:rPr>
              <w:t>0</w:t>
            </w:r>
          </w:p>
        </w:tc>
      </w:tr>
    </w:tbl>
    <w:p w:rsidR="00B46221" w:rsidRPr="00A53DDD" w:rsidRDefault="00B46221" w:rsidP="00A725E0"/>
    <w:sectPr w:rsidR="00B46221" w:rsidRPr="00A53DDD" w:rsidSect="001A246C">
      <w:type w:val="continuous"/>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38" w:rsidRDefault="00450638" w:rsidP="00B46221">
      <w:r>
        <w:separator/>
      </w:r>
    </w:p>
  </w:endnote>
  <w:endnote w:type="continuationSeparator" w:id="0">
    <w:p w:rsidR="00450638" w:rsidRDefault="00450638" w:rsidP="00B4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7" w:usb1="00000000" w:usb2="00000000" w:usb3="00000000" w:csb0="00000011"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38" w:rsidRDefault="00450638" w:rsidP="00B46221">
      <w:r>
        <w:separator/>
      </w:r>
    </w:p>
  </w:footnote>
  <w:footnote w:type="continuationSeparator" w:id="0">
    <w:p w:rsidR="00450638" w:rsidRDefault="00450638" w:rsidP="00B46221">
      <w:r>
        <w:continuationSeparator/>
      </w:r>
    </w:p>
  </w:footnote>
  <w:footnote w:id="1">
    <w:p w:rsidR="00F2295D" w:rsidRPr="00DC2F5A" w:rsidRDefault="00F2295D" w:rsidP="00A53DDD">
      <w:pPr>
        <w:pStyle w:val="FootnoteText"/>
        <w:widowControl w:val="0"/>
        <w:jc w:val="both"/>
        <w:rPr>
          <w:shd w:val="clear" w:color="auto" w:fill="FFFFFF"/>
        </w:rPr>
      </w:pPr>
      <w:r w:rsidRPr="00DC2F5A">
        <w:rPr>
          <w:rStyle w:val="FootnoteReference"/>
        </w:rPr>
        <w:footnoteRef/>
      </w:r>
      <w:r w:rsidRPr="00DC2F5A">
        <w:t xml:space="preserve"> </w:t>
      </w:r>
      <w:r w:rsidRPr="00DC2F5A">
        <w:rPr>
          <w:shd w:val="clear" w:color="auto" w:fill="FFFFFF"/>
        </w:rPr>
        <w:t xml:space="preserve">Công văn số </w:t>
      </w:r>
      <w:r>
        <w:rPr>
          <w:shd w:val="clear" w:color="auto" w:fill="FFFFFF"/>
        </w:rPr>
        <w:t>5692</w:t>
      </w:r>
      <w:r w:rsidRPr="00DC2F5A">
        <w:rPr>
          <w:shd w:val="clear" w:color="auto" w:fill="FFFFFF"/>
        </w:rPr>
        <w:t>/UBND-</w:t>
      </w:r>
      <w:r>
        <w:rPr>
          <w:shd w:val="clear" w:color="auto" w:fill="FFFFFF"/>
        </w:rPr>
        <w:t>NC1</w:t>
      </w:r>
      <w:r w:rsidRPr="00DC2F5A">
        <w:rPr>
          <w:shd w:val="clear" w:color="auto" w:fill="FFFFFF"/>
        </w:rPr>
        <w:t xml:space="preserve"> ngày 0</w:t>
      </w:r>
      <w:r>
        <w:rPr>
          <w:shd w:val="clear" w:color="auto" w:fill="FFFFFF"/>
        </w:rPr>
        <w:t>6</w:t>
      </w:r>
      <w:r w:rsidRPr="00DC2F5A">
        <w:rPr>
          <w:shd w:val="clear" w:color="auto" w:fill="FFFFFF"/>
        </w:rPr>
        <w:t>/</w:t>
      </w:r>
      <w:r>
        <w:rPr>
          <w:shd w:val="clear" w:color="auto" w:fill="FFFFFF"/>
        </w:rPr>
        <w:t>9</w:t>
      </w:r>
      <w:r w:rsidRPr="00DC2F5A">
        <w:rPr>
          <w:shd w:val="clear" w:color="auto" w:fill="FFFFFF"/>
        </w:rPr>
        <w:t>/2021 về việc rà soát, phân cấp giải quyết TTHC.</w:t>
      </w:r>
    </w:p>
  </w:footnote>
  <w:footnote w:id="2">
    <w:p w:rsidR="00F2295D" w:rsidRPr="00DC2F5A" w:rsidRDefault="00F2295D" w:rsidP="00D930E2">
      <w:pPr>
        <w:pStyle w:val="FootnoteText"/>
        <w:widowControl w:val="0"/>
        <w:jc w:val="both"/>
      </w:pPr>
      <w:r w:rsidRPr="00DC2F5A">
        <w:rPr>
          <w:rStyle w:val="FootnoteReference"/>
        </w:rPr>
        <w:footnoteRef/>
      </w:r>
      <w:r w:rsidRPr="00DC2F5A">
        <w:t xml:space="preserve"> </w:t>
      </w:r>
      <w:r w:rsidRPr="00DC2F5A">
        <w:rPr>
          <w:iCs/>
          <w:shd w:val="clear" w:color="auto" w:fill="FFFFFF"/>
        </w:rPr>
        <w:t xml:space="preserve">Báo cáo số </w:t>
      </w:r>
      <w:r>
        <w:rPr>
          <w:iCs/>
          <w:shd w:val="clear" w:color="auto" w:fill="FFFFFF"/>
        </w:rPr>
        <w:t>438</w:t>
      </w:r>
      <w:r w:rsidRPr="00DC2F5A">
        <w:rPr>
          <w:iCs/>
          <w:shd w:val="clear" w:color="auto" w:fill="FFFFFF"/>
        </w:rPr>
        <w:t>/BC-UBND ngày 1</w:t>
      </w:r>
      <w:r>
        <w:rPr>
          <w:iCs/>
          <w:shd w:val="clear" w:color="auto" w:fill="FFFFFF"/>
        </w:rPr>
        <w:t>9</w:t>
      </w:r>
      <w:r w:rsidRPr="00DC2F5A">
        <w:rPr>
          <w:iCs/>
          <w:shd w:val="clear" w:color="auto" w:fill="FFFFFF"/>
        </w:rPr>
        <w:t>/11/2021 về tổng hợp kết quả rà soát, đánh giá và đề xuất phương án phân cấp trong giải quyết TTHC trên địa bàn tỉnh.</w:t>
      </w:r>
    </w:p>
  </w:footnote>
  <w:footnote w:id="3">
    <w:p w:rsidR="00F2295D" w:rsidRPr="00DC2F5A" w:rsidRDefault="00F2295D" w:rsidP="00D930E2">
      <w:pPr>
        <w:pStyle w:val="FootnoteText"/>
        <w:widowControl w:val="0"/>
        <w:jc w:val="both"/>
      </w:pPr>
      <w:r w:rsidRPr="00DC2F5A">
        <w:rPr>
          <w:rStyle w:val="FootnoteReference"/>
        </w:rPr>
        <w:footnoteRef/>
      </w:r>
      <w:r w:rsidRPr="00DC2F5A">
        <w:t xml:space="preserve"> Tổng số TTHC tiến hành rà soát: </w:t>
      </w:r>
      <w:r>
        <w:rPr>
          <w:b/>
        </w:rPr>
        <w:t>2901</w:t>
      </w:r>
      <w:r w:rsidRPr="00DC2F5A">
        <w:t xml:space="preserve"> TTHC, trong đó: </w:t>
      </w:r>
      <w:r>
        <w:t>Số TTHC đề nghị phân cấp: 253; phân cấp ngay: 232; Phân cấp kèm theo các điều kiện bảo đảm khác: 21; Số TTHC không đề nghị phân cấp: 2648</w:t>
      </w:r>
    </w:p>
  </w:footnote>
  <w:footnote w:id="4">
    <w:p w:rsidR="00F2295D" w:rsidRPr="00A40DBD" w:rsidRDefault="00F2295D" w:rsidP="000D244F">
      <w:pPr>
        <w:pStyle w:val="FootnoteText"/>
        <w:widowControl w:val="0"/>
        <w:jc w:val="both"/>
      </w:pPr>
      <w:r w:rsidRPr="00A40DBD">
        <w:rPr>
          <w:rStyle w:val="FootnoteReference"/>
        </w:rPr>
        <w:footnoteRef/>
      </w:r>
      <w:r w:rsidRPr="00A40DBD">
        <w:t xml:space="preserve"> Công văn số </w:t>
      </w:r>
      <w:r>
        <w:t>1960</w:t>
      </w:r>
      <w:r w:rsidRPr="00A40DBD">
        <w:t>/UBND-</w:t>
      </w:r>
      <w:r>
        <w:t>NC</w:t>
      </w:r>
      <w:r>
        <w:rPr>
          <w:vertAlign w:val="subscript"/>
        </w:rPr>
        <w:t>2</w:t>
      </w:r>
      <w:r w:rsidRPr="00A40DBD">
        <w:t xml:space="preserve"> ngày 25/4/2022 thực hiện bộ nhận diện thương hiệu của Bộ phận Một cửa các cấp và Hệ thống thông tin giải quyết thủ tục hành chính tỉnh.</w:t>
      </w:r>
    </w:p>
  </w:footnote>
  <w:footnote w:id="5">
    <w:p w:rsidR="00F2295D" w:rsidRPr="00E461BE" w:rsidRDefault="00F2295D" w:rsidP="000D244F">
      <w:pPr>
        <w:pStyle w:val="FootnoteText"/>
        <w:jc w:val="both"/>
        <w:rPr>
          <w:sz w:val="18"/>
          <w:szCs w:val="18"/>
        </w:rPr>
      </w:pPr>
      <w:r w:rsidRPr="00347E0E">
        <w:rPr>
          <w:rStyle w:val="FootnoteReference"/>
        </w:rPr>
        <w:footnoteRef/>
      </w:r>
      <w:r w:rsidRPr="00347E0E">
        <w:t xml:space="preserve"> </w:t>
      </w:r>
      <w:r>
        <w:t>Quyết định số 2459/QĐ-UBND ngày 23/7/2019 của UBND tỉnh ban hành Đề án thí điểm chuyển giao một số nhiệm vụ hành chính công qua dịch vụ bưu chính công ích trên địa bàn tỉnh; Kế hoạch 359/KH-UBND ngày 18/10/2019 của UBND tỉnh triển khai Đề án</w:t>
      </w:r>
      <w:r w:rsidRPr="00347E0E">
        <w:t>.</w:t>
      </w:r>
    </w:p>
  </w:footnote>
  <w:footnote w:id="6">
    <w:p w:rsidR="00F2295D" w:rsidRPr="00357C48" w:rsidRDefault="00F2295D" w:rsidP="000D244F">
      <w:pPr>
        <w:pStyle w:val="FootnoteText"/>
        <w:jc w:val="both"/>
        <w:rPr>
          <w:color w:val="000000"/>
        </w:rPr>
      </w:pPr>
      <w:r w:rsidRPr="00357C48">
        <w:rPr>
          <w:rStyle w:val="FootnoteReference"/>
          <w:color w:val="000000"/>
        </w:rPr>
        <w:footnoteRef/>
      </w:r>
      <w:r w:rsidRPr="00357C48">
        <w:rPr>
          <w:color w:val="000000"/>
        </w:rPr>
        <w:t xml:space="preserve"> Công văn số 87</w:t>
      </w:r>
      <w:r>
        <w:rPr>
          <w:color w:val="000000"/>
        </w:rPr>
        <w:t>76</w:t>
      </w:r>
      <w:r w:rsidRPr="00357C48">
        <w:rPr>
          <w:color w:val="000000"/>
        </w:rPr>
        <w:t>/UBND-</w:t>
      </w:r>
      <w:r>
        <w:rPr>
          <w:color w:val="000000"/>
        </w:rPr>
        <w:t>NC</w:t>
      </w:r>
      <w:r>
        <w:rPr>
          <w:color w:val="000000"/>
          <w:vertAlign w:val="subscript"/>
        </w:rPr>
        <w:t>2</w:t>
      </w:r>
      <w:r w:rsidRPr="00357C48">
        <w:rPr>
          <w:color w:val="000000"/>
        </w:rPr>
        <w:t xml:space="preserve"> ngày </w:t>
      </w:r>
      <w:r>
        <w:rPr>
          <w:color w:val="000000"/>
        </w:rPr>
        <w:t>28</w:t>
      </w:r>
      <w:r w:rsidRPr="00357C48">
        <w:rPr>
          <w:color w:val="000000"/>
        </w:rPr>
        <w:t xml:space="preserve">/12/2021 về việc </w:t>
      </w:r>
      <w:r w:rsidRPr="00357C48">
        <w:rPr>
          <w:color w:val="000000"/>
          <w:shd w:val="clear" w:color="auto" w:fill="FFFFFF"/>
        </w:rPr>
        <w:t>thực hiện số hóa hồ sơ, kết quả giải quyết TTHC trong tiếp nhận, giải quyết TTHC theo cơ chế một cửa, một cửa liên thông.</w:t>
      </w:r>
    </w:p>
  </w:footnote>
  <w:footnote w:id="7">
    <w:p w:rsidR="00F2295D" w:rsidRPr="00A3149E" w:rsidRDefault="00F2295D" w:rsidP="0068001D">
      <w:pPr>
        <w:pStyle w:val="FootnoteText"/>
        <w:rPr>
          <w:sz w:val="18"/>
          <w:szCs w:val="18"/>
        </w:rPr>
      </w:pPr>
      <w:r w:rsidRPr="00426853">
        <w:rPr>
          <w:sz w:val="18"/>
          <w:szCs w:val="18"/>
          <w:vertAlign w:val="superscript"/>
        </w:rPr>
        <w:footnoteRef/>
      </w:r>
      <w:r w:rsidRPr="00117DE4">
        <w:rPr>
          <w:sz w:val="18"/>
          <w:szCs w:val="18"/>
        </w:rPr>
        <w:t xml:space="preserve"> Quyết định số </w:t>
      </w:r>
      <w:r>
        <w:rPr>
          <w:lang w:eastAsia="zh-CN"/>
        </w:rPr>
        <w:t>1679/QĐ-UBND ngày 16/7/2023</w:t>
      </w:r>
      <w:r w:rsidRPr="00117DE4">
        <w:rPr>
          <w:sz w:val="18"/>
          <w:szCs w:val="18"/>
        </w:rPr>
        <w:t xml:space="preserve"> phê duyệt danh mục TTHC cung cấp DVCTT trong tiếp nhận, giải quy</w:t>
      </w:r>
      <w:r>
        <w:rPr>
          <w:sz w:val="18"/>
          <w:szCs w:val="18"/>
        </w:rPr>
        <w:t>ết TTHC trên môi trường điện tử.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52052"/>
      <w:docPartObj>
        <w:docPartGallery w:val="Page Numbers (Top of Page)"/>
        <w:docPartUnique/>
      </w:docPartObj>
    </w:sdtPr>
    <w:sdtEndPr>
      <w:rPr>
        <w:noProof/>
      </w:rPr>
    </w:sdtEndPr>
    <w:sdtContent>
      <w:p w:rsidR="00F2295D" w:rsidRDefault="00F2295D">
        <w:pPr>
          <w:pStyle w:val="Header"/>
          <w:jc w:val="center"/>
        </w:pPr>
        <w:r>
          <w:fldChar w:fldCharType="begin"/>
        </w:r>
        <w:r>
          <w:instrText xml:space="preserve"> PAGE   \* MERGEFORMAT </w:instrText>
        </w:r>
        <w:r>
          <w:fldChar w:fldCharType="separate"/>
        </w:r>
        <w:r w:rsidR="001D342B">
          <w:rPr>
            <w:noProof/>
          </w:rPr>
          <w:t>2</w:t>
        </w:r>
        <w:r>
          <w:rPr>
            <w:noProof/>
          </w:rPr>
          <w:fldChar w:fldCharType="end"/>
        </w:r>
      </w:p>
    </w:sdtContent>
  </w:sdt>
  <w:p w:rsidR="00F2295D" w:rsidRDefault="00F22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D" w:rsidRDefault="00F22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175"/>
    <w:multiLevelType w:val="hybridMultilevel"/>
    <w:tmpl w:val="77E89EA8"/>
    <w:lvl w:ilvl="0" w:tplc="042C8644">
      <w:start w:val="5"/>
      <w:numFmt w:val="bullet"/>
      <w:lvlText w:val="-"/>
      <w:lvlJc w:val="left"/>
      <w:pPr>
        <w:ind w:left="1080" w:hanging="360"/>
      </w:pPr>
      <w:rPr>
        <w:rFonts w:ascii="Open Sans" w:eastAsia="Times New Roman" w:hAnsi="Open San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2918F8"/>
    <w:multiLevelType w:val="hybridMultilevel"/>
    <w:tmpl w:val="40C42566"/>
    <w:lvl w:ilvl="0" w:tplc="8DBCE0C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E1B3F"/>
    <w:multiLevelType w:val="hybridMultilevel"/>
    <w:tmpl w:val="2A1C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62B7F"/>
    <w:multiLevelType w:val="hybridMultilevel"/>
    <w:tmpl w:val="EC4A7C94"/>
    <w:lvl w:ilvl="0" w:tplc="2F94A9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A31D6"/>
    <w:multiLevelType w:val="hybridMultilevel"/>
    <w:tmpl w:val="49141BC2"/>
    <w:lvl w:ilvl="0" w:tplc="3D1CF02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945706"/>
    <w:multiLevelType w:val="hybridMultilevel"/>
    <w:tmpl w:val="7CB82652"/>
    <w:lvl w:ilvl="0" w:tplc="554827A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AB11F2"/>
    <w:multiLevelType w:val="hybridMultilevel"/>
    <w:tmpl w:val="EC0AE38E"/>
    <w:lvl w:ilvl="0" w:tplc="8C6CA9F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87B61DE"/>
    <w:multiLevelType w:val="hybridMultilevel"/>
    <w:tmpl w:val="D05C0156"/>
    <w:lvl w:ilvl="0" w:tplc="5D363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A724C"/>
    <w:multiLevelType w:val="hybridMultilevel"/>
    <w:tmpl w:val="331AD418"/>
    <w:lvl w:ilvl="0" w:tplc="5082FD5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FD0206C"/>
    <w:multiLevelType w:val="hybridMultilevel"/>
    <w:tmpl w:val="0C4E53E8"/>
    <w:lvl w:ilvl="0" w:tplc="2FCE5C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9245F"/>
    <w:multiLevelType w:val="hybridMultilevel"/>
    <w:tmpl w:val="82EABA50"/>
    <w:lvl w:ilvl="0" w:tplc="8940BF2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B32DF3"/>
    <w:multiLevelType w:val="hybridMultilevel"/>
    <w:tmpl w:val="D974D464"/>
    <w:lvl w:ilvl="0" w:tplc="C70A60A4">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8"/>
  </w:num>
  <w:num w:numId="6">
    <w:abstractNumId w:val="1"/>
  </w:num>
  <w:num w:numId="7">
    <w:abstractNumId w:val="4"/>
  </w:num>
  <w:num w:numId="8">
    <w:abstractNumId w:val="6"/>
  </w:num>
  <w:num w:numId="9">
    <w:abstractNumId w:val="10"/>
  </w:num>
  <w:num w:numId="10">
    <w:abstractNumId w:val="5"/>
  </w:num>
  <w:num w:numId="11">
    <w:abstractNumId w:val="0"/>
  </w:num>
  <w:num w:numId="12">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h Van Phong">
    <w15:presenceInfo w15:providerId="None" w15:userId="Chanh Van P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9D"/>
    <w:rsid w:val="00004AD7"/>
    <w:rsid w:val="000111D8"/>
    <w:rsid w:val="00011418"/>
    <w:rsid w:val="0001263F"/>
    <w:rsid w:val="000179F9"/>
    <w:rsid w:val="00022BF4"/>
    <w:rsid w:val="0003192C"/>
    <w:rsid w:val="00033243"/>
    <w:rsid w:val="00034F15"/>
    <w:rsid w:val="00036B4D"/>
    <w:rsid w:val="00043A6D"/>
    <w:rsid w:val="00045780"/>
    <w:rsid w:val="00046159"/>
    <w:rsid w:val="0005384E"/>
    <w:rsid w:val="000608C9"/>
    <w:rsid w:val="0006124C"/>
    <w:rsid w:val="0006718A"/>
    <w:rsid w:val="00072887"/>
    <w:rsid w:val="00081A17"/>
    <w:rsid w:val="00091B68"/>
    <w:rsid w:val="00092619"/>
    <w:rsid w:val="000B1D84"/>
    <w:rsid w:val="000D1577"/>
    <w:rsid w:val="000D244F"/>
    <w:rsid w:val="000D6860"/>
    <w:rsid w:val="00101A51"/>
    <w:rsid w:val="00106D49"/>
    <w:rsid w:val="00113CE2"/>
    <w:rsid w:val="00114FCA"/>
    <w:rsid w:val="001363C8"/>
    <w:rsid w:val="0013660C"/>
    <w:rsid w:val="00141FC0"/>
    <w:rsid w:val="00146D44"/>
    <w:rsid w:val="00147234"/>
    <w:rsid w:val="00153E13"/>
    <w:rsid w:val="001540A4"/>
    <w:rsid w:val="00154ADE"/>
    <w:rsid w:val="001626D0"/>
    <w:rsid w:val="00173FA1"/>
    <w:rsid w:val="00174388"/>
    <w:rsid w:val="001848FD"/>
    <w:rsid w:val="0019146E"/>
    <w:rsid w:val="001A246C"/>
    <w:rsid w:val="001A5DBC"/>
    <w:rsid w:val="001A6C33"/>
    <w:rsid w:val="001B3A1B"/>
    <w:rsid w:val="001B68F9"/>
    <w:rsid w:val="001C3302"/>
    <w:rsid w:val="001D342B"/>
    <w:rsid w:val="001D4058"/>
    <w:rsid w:val="001E78B7"/>
    <w:rsid w:val="001F0BC0"/>
    <w:rsid w:val="001F1AE8"/>
    <w:rsid w:val="001F3DB5"/>
    <w:rsid w:val="001F5E52"/>
    <w:rsid w:val="002028D3"/>
    <w:rsid w:val="00203D0D"/>
    <w:rsid w:val="00206EBE"/>
    <w:rsid w:val="00213BBB"/>
    <w:rsid w:val="00215CE4"/>
    <w:rsid w:val="00227926"/>
    <w:rsid w:val="00231FF7"/>
    <w:rsid w:val="0023413B"/>
    <w:rsid w:val="00236C32"/>
    <w:rsid w:val="00245D0F"/>
    <w:rsid w:val="00253438"/>
    <w:rsid w:val="00255D40"/>
    <w:rsid w:val="00262B74"/>
    <w:rsid w:val="00276087"/>
    <w:rsid w:val="00291BA3"/>
    <w:rsid w:val="0029799A"/>
    <w:rsid w:val="002A2EF5"/>
    <w:rsid w:val="002A393A"/>
    <w:rsid w:val="002A55FA"/>
    <w:rsid w:val="002A758B"/>
    <w:rsid w:val="002B2A8E"/>
    <w:rsid w:val="002B569C"/>
    <w:rsid w:val="002B7085"/>
    <w:rsid w:val="002C35F7"/>
    <w:rsid w:val="002C5876"/>
    <w:rsid w:val="002D19C0"/>
    <w:rsid w:val="002D3E12"/>
    <w:rsid w:val="002E19AE"/>
    <w:rsid w:val="002F0276"/>
    <w:rsid w:val="002F6BE2"/>
    <w:rsid w:val="00300780"/>
    <w:rsid w:val="003058BC"/>
    <w:rsid w:val="003128D2"/>
    <w:rsid w:val="00313128"/>
    <w:rsid w:val="0031743A"/>
    <w:rsid w:val="00317B3C"/>
    <w:rsid w:val="003356BA"/>
    <w:rsid w:val="00344A04"/>
    <w:rsid w:val="00346266"/>
    <w:rsid w:val="003656A7"/>
    <w:rsid w:val="00373422"/>
    <w:rsid w:val="00377066"/>
    <w:rsid w:val="003854C1"/>
    <w:rsid w:val="00386480"/>
    <w:rsid w:val="003B5576"/>
    <w:rsid w:val="003C0EBC"/>
    <w:rsid w:val="003D5746"/>
    <w:rsid w:val="003D6DA9"/>
    <w:rsid w:val="003D7852"/>
    <w:rsid w:val="003E1050"/>
    <w:rsid w:val="003E1CBE"/>
    <w:rsid w:val="003E2932"/>
    <w:rsid w:val="00403CDE"/>
    <w:rsid w:val="00410C99"/>
    <w:rsid w:val="00412BB0"/>
    <w:rsid w:val="0044649D"/>
    <w:rsid w:val="00450638"/>
    <w:rsid w:val="00461F06"/>
    <w:rsid w:val="0047341E"/>
    <w:rsid w:val="00475F0F"/>
    <w:rsid w:val="004873A6"/>
    <w:rsid w:val="0049318C"/>
    <w:rsid w:val="0049388B"/>
    <w:rsid w:val="00497B5B"/>
    <w:rsid w:val="004A1203"/>
    <w:rsid w:val="004B3E54"/>
    <w:rsid w:val="004C6941"/>
    <w:rsid w:val="004D16E0"/>
    <w:rsid w:val="004E5C19"/>
    <w:rsid w:val="004F188B"/>
    <w:rsid w:val="005019D0"/>
    <w:rsid w:val="00503112"/>
    <w:rsid w:val="0051763C"/>
    <w:rsid w:val="00521272"/>
    <w:rsid w:val="005223F9"/>
    <w:rsid w:val="00526075"/>
    <w:rsid w:val="0053204D"/>
    <w:rsid w:val="005335CA"/>
    <w:rsid w:val="00535716"/>
    <w:rsid w:val="00545B5B"/>
    <w:rsid w:val="00551214"/>
    <w:rsid w:val="00551850"/>
    <w:rsid w:val="005565DE"/>
    <w:rsid w:val="00566839"/>
    <w:rsid w:val="00566FBC"/>
    <w:rsid w:val="00571AE1"/>
    <w:rsid w:val="00572D63"/>
    <w:rsid w:val="00575BE4"/>
    <w:rsid w:val="00582FFD"/>
    <w:rsid w:val="005840C3"/>
    <w:rsid w:val="00585048"/>
    <w:rsid w:val="005901EE"/>
    <w:rsid w:val="00591A2D"/>
    <w:rsid w:val="00596576"/>
    <w:rsid w:val="00596FFC"/>
    <w:rsid w:val="005A0452"/>
    <w:rsid w:val="005A3677"/>
    <w:rsid w:val="005B1C00"/>
    <w:rsid w:val="005B407C"/>
    <w:rsid w:val="005B5787"/>
    <w:rsid w:val="005D3224"/>
    <w:rsid w:val="005D7A2D"/>
    <w:rsid w:val="005F14B6"/>
    <w:rsid w:val="005F30DB"/>
    <w:rsid w:val="00604331"/>
    <w:rsid w:val="00613472"/>
    <w:rsid w:val="00613DE4"/>
    <w:rsid w:val="00615DC1"/>
    <w:rsid w:val="00616B19"/>
    <w:rsid w:val="006237D9"/>
    <w:rsid w:val="00626ECF"/>
    <w:rsid w:val="006538EF"/>
    <w:rsid w:val="00653E43"/>
    <w:rsid w:val="00660E98"/>
    <w:rsid w:val="00660F80"/>
    <w:rsid w:val="00666472"/>
    <w:rsid w:val="006720AC"/>
    <w:rsid w:val="00674351"/>
    <w:rsid w:val="0068001D"/>
    <w:rsid w:val="00681219"/>
    <w:rsid w:val="00683AC1"/>
    <w:rsid w:val="006853C8"/>
    <w:rsid w:val="00686449"/>
    <w:rsid w:val="00695C61"/>
    <w:rsid w:val="0069666D"/>
    <w:rsid w:val="006A5192"/>
    <w:rsid w:val="006B1915"/>
    <w:rsid w:val="006B2D1C"/>
    <w:rsid w:val="006C26CD"/>
    <w:rsid w:val="006D089B"/>
    <w:rsid w:val="006D42AC"/>
    <w:rsid w:val="00701298"/>
    <w:rsid w:val="00705A12"/>
    <w:rsid w:val="007068D3"/>
    <w:rsid w:val="00714877"/>
    <w:rsid w:val="00715AF3"/>
    <w:rsid w:val="00717D15"/>
    <w:rsid w:val="00721158"/>
    <w:rsid w:val="0072346C"/>
    <w:rsid w:val="007312C9"/>
    <w:rsid w:val="00735073"/>
    <w:rsid w:val="00744662"/>
    <w:rsid w:val="00746CB4"/>
    <w:rsid w:val="007519CD"/>
    <w:rsid w:val="00752E30"/>
    <w:rsid w:val="00760E32"/>
    <w:rsid w:val="00766322"/>
    <w:rsid w:val="0078322F"/>
    <w:rsid w:val="00790BF5"/>
    <w:rsid w:val="00792534"/>
    <w:rsid w:val="007A0D13"/>
    <w:rsid w:val="007A2128"/>
    <w:rsid w:val="007A2289"/>
    <w:rsid w:val="007A29E2"/>
    <w:rsid w:val="007A5D6C"/>
    <w:rsid w:val="007C1E5E"/>
    <w:rsid w:val="007C22F4"/>
    <w:rsid w:val="007C2F7E"/>
    <w:rsid w:val="007C4A5F"/>
    <w:rsid w:val="007D1383"/>
    <w:rsid w:val="007D402C"/>
    <w:rsid w:val="007D4708"/>
    <w:rsid w:val="007E3569"/>
    <w:rsid w:val="007E3749"/>
    <w:rsid w:val="007F0D70"/>
    <w:rsid w:val="008004AD"/>
    <w:rsid w:val="00805291"/>
    <w:rsid w:val="008061E1"/>
    <w:rsid w:val="0081357B"/>
    <w:rsid w:val="00823996"/>
    <w:rsid w:val="00834CBA"/>
    <w:rsid w:val="00840EFF"/>
    <w:rsid w:val="00842594"/>
    <w:rsid w:val="008429B4"/>
    <w:rsid w:val="008464A8"/>
    <w:rsid w:val="00846634"/>
    <w:rsid w:val="0085252F"/>
    <w:rsid w:val="0085480C"/>
    <w:rsid w:val="00855E4E"/>
    <w:rsid w:val="008561C5"/>
    <w:rsid w:val="00862D02"/>
    <w:rsid w:val="00874CE0"/>
    <w:rsid w:val="00883363"/>
    <w:rsid w:val="008919BF"/>
    <w:rsid w:val="008A18D4"/>
    <w:rsid w:val="008A4734"/>
    <w:rsid w:val="008A7465"/>
    <w:rsid w:val="008B3EEA"/>
    <w:rsid w:val="008D04E1"/>
    <w:rsid w:val="008D2132"/>
    <w:rsid w:val="008E3081"/>
    <w:rsid w:val="008E4F7F"/>
    <w:rsid w:val="008E7CC3"/>
    <w:rsid w:val="008E7FEB"/>
    <w:rsid w:val="008F0C73"/>
    <w:rsid w:val="008F5E5B"/>
    <w:rsid w:val="00905314"/>
    <w:rsid w:val="00912FFA"/>
    <w:rsid w:val="00913FB2"/>
    <w:rsid w:val="009203B2"/>
    <w:rsid w:val="0092223B"/>
    <w:rsid w:val="009234B8"/>
    <w:rsid w:val="00925CC5"/>
    <w:rsid w:val="00932E2B"/>
    <w:rsid w:val="00936ADB"/>
    <w:rsid w:val="0095640E"/>
    <w:rsid w:val="0096241C"/>
    <w:rsid w:val="00971472"/>
    <w:rsid w:val="00977EE7"/>
    <w:rsid w:val="00986A88"/>
    <w:rsid w:val="00992927"/>
    <w:rsid w:val="00996901"/>
    <w:rsid w:val="009A366E"/>
    <w:rsid w:val="009A6E57"/>
    <w:rsid w:val="009B4A5D"/>
    <w:rsid w:val="009D09F0"/>
    <w:rsid w:val="009D24DC"/>
    <w:rsid w:val="009D70DF"/>
    <w:rsid w:val="009E4ED9"/>
    <w:rsid w:val="009E6A8F"/>
    <w:rsid w:val="009F15DC"/>
    <w:rsid w:val="009F38DD"/>
    <w:rsid w:val="00A11B45"/>
    <w:rsid w:val="00A20297"/>
    <w:rsid w:val="00A23503"/>
    <w:rsid w:val="00A421F0"/>
    <w:rsid w:val="00A4239E"/>
    <w:rsid w:val="00A53DDD"/>
    <w:rsid w:val="00A56E3F"/>
    <w:rsid w:val="00A67B76"/>
    <w:rsid w:val="00A725E0"/>
    <w:rsid w:val="00A743AB"/>
    <w:rsid w:val="00A85D04"/>
    <w:rsid w:val="00A86419"/>
    <w:rsid w:val="00A877D1"/>
    <w:rsid w:val="00A87906"/>
    <w:rsid w:val="00A92071"/>
    <w:rsid w:val="00AA56D8"/>
    <w:rsid w:val="00AA7E3F"/>
    <w:rsid w:val="00AB7787"/>
    <w:rsid w:val="00AD4483"/>
    <w:rsid w:val="00AD5FC0"/>
    <w:rsid w:val="00AE30B9"/>
    <w:rsid w:val="00AE6E9D"/>
    <w:rsid w:val="00AE7386"/>
    <w:rsid w:val="00B00A9A"/>
    <w:rsid w:val="00B10AC4"/>
    <w:rsid w:val="00B14333"/>
    <w:rsid w:val="00B23230"/>
    <w:rsid w:val="00B24B30"/>
    <w:rsid w:val="00B25337"/>
    <w:rsid w:val="00B25504"/>
    <w:rsid w:val="00B424C9"/>
    <w:rsid w:val="00B46221"/>
    <w:rsid w:val="00B46B5D"/>
    <w:rsid w:val="00B50222"/>
    <w:rsid w:val="00B51693"/>
    <w:rsid w:val="00BB1270"/>
    <w:rsid w:val="00BD12CD"/>
    <w:rsid w:val="00BE06B0"/>
    <w:rsid w:val="00BE0F87"/>
    <w:rsid w:val="00BE1160"/>
    <w:rsid w:val="00BE64A3"/>
    <w:rsid w:val="00BF0EDB"/>
    <w:rsid w:val="00BF2A74"/>
    <w:rsid w:val="00BF3A82"/>
    <w:rsid w:val="00C00350"/>
    <w:rsid w:val="00C050F2"/>
    <w:rsid w:val="00C05B2B"/>
    <w:rsid w:val="00C241E1"/>
    <w:rsid w:val="00C41B73"/>
    <w:rsid w:val="00C44372"/>
    <w:rsid w:val="00C52759"/>
    <w:rsid w:val="00C53D47"/>
    <w:rsid w:val="00C5468B"/>
    <w:rsid w:val="00C63DC3"/>
    <w:rsid w:val="00C66023"/>
    <w:rsid w:val="00C66B54"/>
    <w:rsid w:val="00C81176"/>
    <w:rsid w:val="00C851C5"/>
    <w:rsid w:val="00C93A49"/>
    <w:rsid w:val="00CB0C87"/>
    <w:rsid w:val="00CB29F6"/>
    <w:rsid w:val="00CB7332"/>
    <w:rsid w:val="00CB75E6"/>
    <w:rsid w:val="00CC33E5"/>
    <w:rsid w:val="00CE1208"/>
    <w:rsid w:val="00CE1EE8"/>
    <w:rsid w:val="00CF6712"/>
    <w:rsid w:val="00D13D97"/>
    <w:rsid w:val="00D302CB"/>
    <w:rsid w:val="00D33138"/>
    <w:rsid w:val="00D35CE5"/>
    <w:rsid w:val="00D37D24"/>
    <w:rsid w:val="00D4274C"/>
    <w:rsid w:val="00D47B49"/>
    <w:rsid w:val="00D501DA"/>
    <w:rsid w:val="00D535AD"/>
    <w:rsid w:val="00D6350F"/>
    <w:rsid w:val="00D6536C"/>
    <w:rsid w:val="00D741A1"/>
    <w:rsid w:val="00D8249D"/>
    <w:rsid w:val="00D85A69"/>
    <w:rsid w:val="00D8634E"/>
    <w:rsid w:val="00D87909"/>
    <w:rsid w:val="00D916B9"/>
    <w:rsid w:val="00D92AC5"/>
    <w:rsid w:val="00D930E2"/>
    <w:rsid w:val="00D94883"/>
    <w:rsid w:val="00DA1201"/>
    <w:rsid w:val="00DA1DF6"/>
    <w:rsid w:val="00DA63BF"/>
    <w:rsid w:val="00DC0D33"/>
    <w:rsid w:val="00DC2044"/>
    <w:rsid w:val="00DC5EB3"/>
    <w:rsid w:val="00DD1B96"/>
    <w:rsid w:val="00DD37A6"/>
    <w:rsid w:val="00DE09FA"/>
    <w:rsid w:val="00DF6334"/>
    <w:rsid w:val="00E123BB"/>
    <w:rsid w:val="00E24686"/>
    <w:rsid w:val="00E25C31"/>
    <w:rsid w:val="00E27A88"/>
    <w:rsid w:val="00E27E74"/>
    <w:rsid w:val="00E42CFD"/>
    <w:rsid w:val="00E43B03"/>
    <w:rsid w:val="00E4452A"/>
    <w:rsid w:val="00E54157"/>
    <w:rsid w:val="00E61F73"/>
    <w:rsid w:val="00E716A5"/>
    <w:rsid w:val="00E72603"/>
    <w:rsid w:val="00E92D4E"/>
    <w:rsid w:val="00E9425D"/>
    <w:rsid w:val="00E973F2"/>
    <w:rsid w:val="00EA2378"/>
    <w:rsid w:val="00EA49E5"/>
    <w:rsid w:val="00EA4C2E"/>
    <w:rsid w:val="00EB1CBA"/>
    <w:rsid w:val="00EB5C8A"/>
    <w:rsid w:val="00EB63B5"/>
    <w:rsid w:val="00EC5628"/>
    <w:rsid w:val="00ED2D73"/>
    <w:rsid w:val="00ED35FB"/>
    <w:rsid w:val="00EE0C43"/>
    <w:rsid w:val="00EE5BD4"/>
    <w:rsid w:val="00EE7D9A"/>
    <w:rsid w:val="00EF0DE7"/>
    <w:rsid w:val="00EF400C"/>
    <w:rsid w:val="00EF74D8"/>
    <w:rsid w:val="00EF74F3"/>
    <w:rsid w:val="00F05815"/>
    <w:rsid w:val="00F10D56"/>
    <w:rsid w:val="00F217B8"/>
    <w:rsid w:val="00F2295D"/>
    <w:rsid w:val="00F24957"/>
    <w:rsid w:val="00F32430"/>
    <w:rsid w:val="00F46764"/>
    <w:rsid w:val="00F54E78"/>
    <w:rsid w:val="00F62A1F"/>
    <w:rsid w:val="00F64E81"/>
    <w:rsid w:val="00F6536F"/>
    <w:rsid w:val="00F66963"/>
    <w:rsid w:val="00F66E09"/>
    <w:rsid w:val="00F80E5F"/>
    <w:rsid w:val="00FA5CED"/>
    <w:rsid w:val="00FC32AE"/>
    <w:rsid w:val="00FC5F30"/>
    <w:rsid w:val="00FC6CED"/>
    <w:rsid w:val="00FD5AD4"/>
    <w:rsid w:val="00FD64FB"/>
    <w:rsid w:val="00FE2544"/>
    <w:rsid w:val="00FF0BE9"/>
    <w:rsid w:val="00FF22E4"/>
    <w:rsid w:val="00FF3800"/>
    <w:rsid w:val="00FF3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9D"/>
    <w:pPr>
      <w:spacing w:after="0" w:line="240" w:lineRule="auto"/>
    </w:pPr>
    <w:rPr>
      <w:rFonts w:ascii="Times New Roman" w:eastAsia="Times New Roman" w:hAnsi="Times New Roman" w:cs="Times New Roman"/>
      <w:sz w:val="28"/>
      <w:szCs w:val="28"/>
      <w:lang w:val="nl-NL"/>
    </w:rPr>
  </w:style>
  <w:style w:type="paragraph" w:styleId="Heading4">
    <w:name w:val="heading 4"/>
    <w:basedOn w:val="Normal"/>
    <w:next w:val="Normal"/>
    <w:link w:val="Heading4Char"/>
    <w:uiPriority w:val="9"/>
    <w:unhideWhenUsed/>
    <w:qFormat/>
    <w:rsid w:val="00CF6712"/>
    <w:pPr>
      <w:keepNext/>
      <w:keepLines/>
      <w:spacing w:before="200"/>
      <w:outlineLvl w:val="3"/>
    </w:pPr>
    <w:rPr>
      <w:rFonts w:asciiTheme="majorHAnsi" w:eastAsiaTheme="majorEastAsia" w:hAnsiTheme="majorHAnsi" w:cstheme="majorBidi"/>
      <w:b/>
      <w:bCs/>
      <w:i/>
      <w:iCs/>
      <w:color w:val="4472C4" w:themeColor="accent1"/>
    </w:rPr>
  </w:style>
  <w:style w:type="paragraph" w:styleId="Heading9">
    <w:name w:val="heading 9"/>
    <w:basedOn w:val="Normal"/>
    <w:next w:val="Normal"/>
    <w:link w:val="Heading9Char"/>
    <w:qFormat/>
    <w:rsid w:val="00AE6E9D"/>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E9D"/>
    <w:pPr>
      <w:spacing w:after="0" w:line="240" w:lineRule="auto"/>
    </w:pPr>
    <w:rPr>
      <w:rFonts w:ascii="Times New Roman" w:eastAsia="Calibri"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ình"/>
    <w:basedOn w:val="Normal"/>
    <w:uiPriority w:val="34"/>
    <w:qFormat/>
    <w:rsid w:val="00AE6E9D"/>
    <w:pPr>
      <w:ind w:left="720"/>
      <w:contextualSpacing/>
    </w:pPr>
  </w:style>
  <w:style w:type="character" w:customStyle="1" w:styleId="Heading9Char">
    <w:name w:val="Heading 9 Char"/>
    <w:basedOn w:val="DefaultParagraphFont"/>
    <w:link w:val="Heading9"/>
    <w:rsid w:val="00AE6E9D"/>
    <w:rPr>
      <w:rFonts w:ascii="Arial" w:eastAsia="Times New Roman" w:hAnsi="Arial" w:cs="Arial"/>
      <w:lang w:val="nl-NL"/>
    </w:rPr>
  </w:style>
  <w:style w:type="paragraph" w:styleId="BalloonText">
    <w:name w:val="Balloon Text"/>
    <w:basedOn w:val="Normal"/>
    <w:link w:val="BalloonTextChar"/>
    <w:uiPriority w:val="99"/>
    <w:semiHidden/>
    <w:unhideWhenUsed/>
    <w:rsid w:val="00255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D40"/>
    <w:rPr>
      <w:rFonts w:ascii="Segoe UI" w:eastAsia="Times New Roman" w:hAnsi="Segoe UI" w:cs="Segoe UI"/>
      <w:sz w:val="18"/>
      <w:szCs w:val="18"/>
      <w:lang w:val="nl-NL"/>
    </w:rPr>
  </w:style>
  <w:style w:type="paragraph" w:styleId="Header">
    <w:name w:val="header"/>
    <w:basedOn w:val="Normal"/>
    <w:link w:val="HeaderChar"/>
    <w:uiPriority w:val="99"/>
    <w:unhideWhenUsed/>
    <w:rsid w:val="00B46221"/>
    <w:pPr>
      <w:tabs>
        <w:tab w:val="center" w:pos="4680"/>
        <w:tab w:val="right" w:pos="9360"/>
      </w:tabs>
    </w:pPr>
  </w:style>
  <w:style w:type="character" w:customStyle="1" w:styleId="HeaderChar">
    <w:name w:val="Header Char"/>
    <w:basedOn w:val="DefaultParagraphFont"/>
    <w:link w:val="Header"/>
    <w:uiPriority w:val="99"/>
    <w:rsid w:val="00B46221"/>
    <w:rPr>
      <w:rFonts w:ascii="Times New Roman" w:eastAsia="Times New Roman" w:hAnsi="Times New Roman" w:cs="Times New Roman"/>
      <w:sz w:val="28"/>
      <w:szCs w:val="28"/>
      <w:lang w:val="nl-NL"/>
    </w:rPr>
  </w:style>
  <w:style w:type="paragraph" w:styleId="Footer">
    <w:name w:val="footer"/>
    <w:basedOn w:val="Normal"/>
    <w:link w:val="FooterChar"/>
    <w:uiPriority w:val="99"/>
    <w:unhideWhenUsed/>
    <w:rsid w:val="00B46221"/>
    <w:pPr>
      <w:tabs>
        <w:tab w:val="center" w:pos="4680"/>
        <w:tab w:val="right" w:pos="9360"/>
      </w:tabs>
    </w:pPr>
  </w:style>
  <w:style w:type="character" w:customStyle="1" w:styleId="FooterChar">
    <w:name w:val="Footer Char"/>
    <w:basedOn w:val="DefaultParagraphFont"/>
    <w:link w:val="Footer"/>
    <w:uiPriority w:val="99"/>
    <w:rsid w:val="00B46221"/>
    <w:rPr>
      <w:rFonts w:ascii="Times New Roman" w:eastAsia="Times New Roman" w:hAnsi="Times New Roman" w:cs="Times New Roman"/>
      <w:sz w:val="28"/>
      <w:szCs w:val="28"/>
      <w:lang w:val="nl-NL"/>
    </w:rPr>
  </w:style>
  <w:style w:type="paragraph" w:styleId="Subtitle">
    <w:name w:val="Subtitle"/>
    <w:basedOn w:val="Normal"/>
    <w:link w:val="SubtitleChar"/>
    <w:qFormat/>
    <w:rsid w:val="007A29E2"/>
    <w:pPr>
      <w:jc w:val="center"/>
    </w:pPr>
    <w:rPr>
      <w:rFonts w:ascii=".VnTimeH" w:hAnsi=".VnTimeH"/>
      <w:b/>
      <w:szCs w:val="20"/>
      <w:lang w:val="en-US"/>
    </w:rPr>
  </w:style>
  <w:style w:type="character" w:customStyle="1" w:styleId="SubtitleChar">
    <w:name w:val="Subtitle Char"/>
    <w:basedOn w:val="DefaultParagraphFont"/>
    <w:link w:val="Subtitle"/>
    <w:rsid w:val="007A29E2"/>
    <w:rPr>
      <w:rFonts w:ascii=".VnTimeH" w:eastAsia="Times New Roman" w:hAnsi=".VnTimeH" w:cs="Times New Roman"/>
      <w:b/>
      <w:sz w:val="28"/>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7C22F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7C22F4"/>
    <w:rPr>
      <w:rFonts w:ascii="Times New Roman" w:eastAsia="Times New Roman" w:hAnsi="Times New Roman" w:cs="Times New Roman"/>
      <w:sz w:val="20"/>
      <w:szCs w:val="20"/>
      <w:lang w:val="nl-NL"/>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link w:val="CharChar1CharCharCharChar1CharCharCharCharCharCharCharChar"/>
    <w:uiPriority w:val="99"/>
    <w:unhideWhenUsed/>
    <w:qFormat/>
    <w:rsid w:val="007C22F4"/>
    <w:rPr>
      <w:vertAlign w:val="superscript"/>
    </w:rPr>
  </w:style>
  <w:style w:type="character" w:customStyle="1" w:styleId="fontstyle01">
    <w:name w:val="fontstyle01"/>
    <w:basedOn w:val="DefaultParagraphFont"/>
    <w:qFormat/>
    <w:rsid w:val="00D47B4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47B49"/>
    <w:rPr>
      <w:rFonts w:ascii="Times New Roman" w:hAnsi="Times New Roman" w:cs="Times New Roman" w:hint="default"/>
      <w:b/>
      <w:bCs/>
      <w:i w:val="0"/>
      <w:iCs w:val="0"/>
      <w:color w:val="000000"/>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4274C"/>
    <w:pPr>
      <w:spacing w:after="160" w:line="240" w:lineRule="exact"/>
    </w:pPr>
    <w:rPr>
      <w:rFonts w:asciiTheme="minorHAnsi" w:eastAsiaTheme="minorHAnsi" w:hAnsiTheme="minorHAnsi" w:cstheme="minorBidi"/>
      <w:sz w:val="22"/>
      <w:szCs w:val="22"/>
      <w:vertAlign w:val="superscript"/>
      <w:lang w:val="en-US"/>
    </w:rPr>
  </w:style>
  <w:style w:type="paragraph" w:styleId="BodyTextIndent">
    <w:name w:val="Body Text Indent"/>
    <w:basedOn w:val="Normal"/>
    <w:link w:val="BodyTextIndentChar"/>
    <w:rsid w:val="008A4734"/>
    <w:pPr>
      <w:spacing w:after="120"/>
      <w:ind w:left="283" w:firstLine="720"/>
      <w:jc w:val="both"/>
    </w:pPr>
    <w:rPr>
      <w:rFonts w:eastAsia="Calibri"/>
      <w:szCs w:val="22"/>
      <w:lang w:val="en-US"/>
    </w:rPr>
  </w:style>
  <w:style w:type="character" w:customStyle="1" w:styleId="BodyTextIndentChar">
    <w:name w:val="Body Text Indent Char"/>
    <w:basedOn w:val="DefaultParagraphFont"/>
    <w:link w:val="BodyTextIndent"/>
    <w:rsid w:val="008A4734"/>
    <w:rPr>
      <w:rFonts w:ascii="Times New Roman" w:eastAsia="Calibri" w:hAnsi="Times New Roman" w:cs="Times New Roman"/>
      <w:sz w:val="28"/>
    </w:rPr>
  </w:style>
  <w:style w:type="character" w:styleId="Emphasis">
    <w:name w:val="Emphasis"/>
    <w:uiPriority w:val="20"/>
    <w:qFormat/>
    <w:rsid w:val="0068001D"/>
    <w:rPr>
      <w:i/>
      <w:iCs/>
    </w:rPr>
  </w:style>
  <w:style w:type="character" w:styleId="Strong">
    <w:name w:val="Strong"/>
    <w:uiPriority w:val="22"/>
    <w:qFormat/>
    <w:rsid w:val="0068001D"/>
    <w:rPr>
      <w:b/>
      <w:bCs/>
    </w:rPr>
  </w:style>
  <w:style w:type="character" w:customStyle="1" w:styleId="BodyTextChar1">
    <w:name w:val="Body Text Char1"/>
    <w:uiPriority w:val="99"/>
    <w:qFormat/>
    <w:rsid w:val="0068001D"/>
    <w:rPr>
      <w:rFonts w:ascii="Times New Roman" w:hAnsi="Times New Roman" w:cs="Times New Roman"/>
      <w:sz w:val="26"/>
      <w:szCs w:val="26"/>
      <w:u w:val="none"/>
    </w:rPr>
  </w:style>
  <w:style w:type="paragraph" w:styleId="NormalWeb">
    <w:name w:val="Normal (Web)"/>
    <w:basedOn w:val="Normal"/>
    <w:uiPriority w:val="99"/>
    <w:unhideWhenUsed/>
    <w:rsid w:val="00475F0F"/>
    <w:pPr>
      <w:spacing w:before="100" w:beforeAutospacing="1" w:after="100" w:afterAutospacing="1"/>
    </w:pPr>
    <w:rPr>
      <w:sz w:val="24"/>
      <w:szCs w:val="24"/>
      <w:lang w:val="en-US"/>
    </w:rPr>
  </w:style>
  <w:style w:type="character" w:customStyle="1" w:styleId="Heading4Char">
    <w:name w:val="Heading 4 Char"/>
    <w:basedOn w:val="DefaultParagraphFont"/>
    <w:link w:val="Heading4"/>
    <w:uiPriority w:val="9"/>
    <w:rsid w:val="00CF6712"/>
    <w:rPr>
      <w:rFonts w:asciiTheme="majorHAnsi" w:eastAsiaTheme="majorEastAsia" w:hAnsiTheme="majorHAnsi" w:cstheme="majorBidi"/>
      <w:b/>
      <w:bCs/>
      <w:i/>
      <w:iCs/>
      <w:color w:val="4472C4" w:themeColor="accent1"/>
      <w:sz w:val="28"/>
      <w:szCs w:val="28"/>
      <w:lang w:val="nl-NL"/>
    </w:rPr>
  </w:style>
  <w:style w:type="character" w:styleId="Hyperlink">
    <w:name w:val="Hyperlink"/>
    <w:basedOn w:val="DefaultParagraphFont"/>
    <w:uiPriority w:val="99"/>
    <w:semiHidden/>
    <w:unhideWhenUsed/>
    <w:rsid w:val="00403C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9D"/>
    <w:pPr>
      <w:spacing w:after="0" w:line="240" w:lineRule="auto"/>
    </w:pPr>
    <w:rPr>
      <w:rFonts w:ascii="Times New Roman" w:eastAsia="Times New Roman" w:hAnsi="Times New Roman" w:cs="Times New Roman"/>
      <w:sz w:val="28"/>
      <w:szCs w:val="28"/>
      <w:lang w:val="nl-NL"/>
    </w:rPr>
  </w:style>
  <w:style w:type="paragraph" w:styleId="Heading4">
    <w:name w:val="heading 4"/>
    <w:basedOn w:val="Normal"/>
    <w:next w:val="Normal"/>
    <w:link w:val="Heading4Char"/>
    <w:uiPriority w:val="9"/>
    <w:unhideWhenUsed/>
    <w:qFormat/>
    <w:rsid w:val="00CF6712"/>
    <w:pPr>
      <w:keepNext/>
      <w:keepLines/>
      <w:spacing w:before="200"/>
      <w:outlineLvl w:val="3"/>
    </w:pPr>
    <w:rPr>
      <w:rFonts w:asciiTheme="majorHAnsi" w:eastAsiaTheme="majorEastAsia" w:hAnsiTheme="majorHAnsi" w:cstheme="majorBidi"/>
      <w:b/>
      <w:bCs/>
      <w:i/>
      <w:iCs/>
      <w:color w:val="4472C4" w:themeColor="accent1"/>
    </w:rPr>
  </w:style>
  <w:style w:type="paragraph" w:styleId="Heading9">
    <w:name w:val="heading 9"/>
    <w:basedOn w:val="Normal"/>
    <w:next w:val="Normal"/>
    <w:link w:val="Heading9Char"/>
    <w:qFormat/>
    <w:rsid w:val="00AE6E9D"/>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E9D"/>
    <w:pPr>
      <w:spacing w:after="0" w:line="240" w:lineRule="auto"/>
    </w:pPr>
    <w:rPr>
      <w:rFonts w:ascii="Times New Roman" w:eastAsia="Calibri"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ình"/>
    <w:basedOn w:val="Normal"/>
    <w:uiPriority w:val="34"/>
    <w:qFormat/>
    <w:rsid w:val="00AE6E9D"/>
    <w:pPr>
      <w:ind w:left="720"/>
      <w:contextualSpacing/>
    </w:pPr>
  </w:style>
  <w:style w:type="character" w:customStyle="1" w:styleId="Heading9Char">
    <w:name w:val="Heading 9 Char"/>
    <w:basedOn w:val="DefaultParagraphFont"/>
    <w:link w:val="Heading9"/>
    <w:rsid w:val="00AE6E9D"/>
    <w:rPr>
      <w:rFonts w:ascii="Arial" w:eastAsia="Times New Roman" w:hAnsi="Arial" w:cs="Arial"/>
      <w:lang w:val="nl-NL"/>
    </w:rPr>
  </w:style>
  <w:style w:type="paragraph" w:styleId="BalloonText">
    <w:name w:val="Balloon Text"/>
    <w:basedOn w:val="Normal"/>
    <w:link w:val="BalloonTextChar"/>
    <w:uiPriority w:val="99"/>
    <w:semiHidden/>
    <w:unhideWhenUsed/>
    <w:rsid w:val="00255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D40"/>
    <w:rPr>
      <w:rFonts w:ascii="Segoe UI" w:eastAsia="Times New Roman" w:hAnsi="Segoe UI" w:cs="Segoe UI"/>
      <w:sz w:val="18"/>
      <w:szCs w:val="18"/>
      <w:lang w:val="nl-NL"/>
    </w:rPr>
  </w:style>
  <w:style w:type="paragraph" w:styleId="Header">
    <w:name w:val="header"/>
    <w:basedOn w:val="Normal"/>
    <w:link w:val="HeaderChar"/>
    <w:uiPriority w:val="99"/>
    <w:unhideWhenUsed/>
    <w:rsid w:val="00B46221"/>
    <w:pPr>
      <w:tabs>
        <w:tab w:val="center" w:pos="4680"/>
        <w:tab w:val="right" w:pos="9360"/>
      </w:tabs>
    </w:pPr>
  </w:style>
  <w:style w:type="character" w:customStyle="1" w:styleId="HeaderChar">
    <w:name w:val="Header Char"/>
    <w:basedOn w:val="DefaultParagraphFont"/>
    <w:link w:val="Header"/>
    <w:uiPriority w:val="99"/>
    <w:rsid w:val="00B46221"/>
    <w:rPr>
      <w:rFonts w:ascii="Times New Roman" w:eastAsia="Times New Roman" w:hAnsi="Times New Roman" w:cs="Times New Roman"/>
      <w:sz w:val="28"/>
      <w:szCs w:val="28"/>
      <w:lang w:val="nl-NL"/>
    </w:rPr>
  </w:style>
  <w:style w:type="paragraph" w:styleId="Footer">
    <w:name w:val="footer"/>
    <w:basedOn w:val="Normal"/>
    <w:link w:val="FooterChar"/>
    <w:uiPriority w:val="99"/>
    <w:unhideWhenUsed/>
    <w:rsid w:val="00B46221"/>
    <w:pPr>
      <w:tabs>
        <w:tab w:val="center" w:pos="4680"/>
        <w:tab w:val="right" w:pos="9360"/>
      </w:tabs>
    </w:pPr>
  </w:style>
  <w:style w:type="character" w:customStyle="1" w:styleId="FooterChar">
    <w:name w:val="Footer Char"/>
    <w:basedOn w:val="DefaultParagraphFont"/>
    <w:link w:val="Footer"/>
    <w:uiPriority w:val="99"/>
    <w:rsid w:val="00B46221"/>
    <w:rPr>
      <w:rFonts w:ascii="Times New Roman" w:eastAsia="Times New Roman" w:hAnsi="Times New Roman" w:cs="Times New Roman"/>
      <w:sz w:val="28"/>
      <w:szCs w:val="28"/>
      <w:lang w:val="nl-NL"/>
    </w:rPr>
  </w:style>
  <w:style w:type="paragraph" w:styleId="Subtitle">
    <w:name w:val="Subtitle"/>
    <w:basedOn w:val="Normal"/>
    <w:link w:val="SubtitleChar"/>
    <w:qFormat/>
    <w:rsid w:val="007A29E2"/>
    <w:pPr>
      <w:jc w:val="center"/>
    </w:pPr>
    <w:rPr>
      <w:rFonts w:ascii=".VnTimeH" w:hAnsi=".VnTimeH"/>
      <w:b/>
      <w:szCs w:val="20"/>
      <w:lang w:val="en-US"/>
    </w:rPr>
  </w:style>
  <w:style w:type="character" w:customStyle="1" w:styleId="SubtitleChar">
    <w:name w:val="Subtitle Char"/>
    <w:basedOn w:val="DefaultParagraphFont"/>
    <w:link w:val="Subtitle"/>
    <w:rsid w:val="007A29E2"/>
    <w:rPr>
      <w:rFonts w:ascii=".VnTimeH" w:eastAsia="Times New Roman" w:hAnsi=".VnTimeH" w:cs="Times New Roman"/>
      <w:b/>
      <w:sz w:val="28"/>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7C22F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7C22F4"/>
    <w:rPr>
      <w:rFonts w:ascii="Times New Roman" w:eastAsia="Times New Roman" w:hAnsi="Times New Roman" w:cs="Times New Roman"/>
      <w:sz w:val="20"/>
      <w:szCs w:val="20"/>
      <w:lang w:val="nl-NL"/>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link w:val="CharChar1CharCharCharChar1CharCharCharCharCharCharCharChar"/>
    <w:uiPriority w:val="99"/>
    <w:unhideWhenUsed/>
    <w:qFormat/>
    <w:rsid w:val="007C22F4"/>
    <w:rPr>
      <w:vertAlign w:val="superscript"/>
    </w:rPr>
  </w:style>
  <w:style w:type="character" w:customStyle="1" w:styleId="fontstyle01">
    <w:name w:val="fontstyle01"/>
    <w:basedOn w:val="DefaultParagraphFont"/>
    <w:qFormat/>
    <w:rsid w:val="00D47B4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47B49"/>
    <w:rPr>
      <w:rFonts w:ascii="Times New Roman" w:hAnsi="Times New Roman" w:cs="Times New Roman" w:hint="default"/>
      <w:b/>
      <w:bCs/>
      <w:i w:val="0"/>
      <w:iCs w:val="0"/>
      <w:color w:val="000000"/>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4274C"/>
    <w:pPr>
      <w:spacing w:after="160" w:line="240" w:lineRule="exact"/>
    </w:pPr>
    <w:rPr>
      <w:rFonts w:asciiTheme="minorHAnsi" w:eastAsiaTheme="minorHAnsi" w:hAnsiTheme="minorHAnsi" w:cstheme="minorBidi"/>
      <w:sz w:val="22"/>
      <w:szCs w:val="22"/>
      <w:vertAlign w:val="superscript"/>
      <w:lang w:val="en-US"/>
    </w:rPr>
  </w:style>
  <w:style w:type="paragraph" w:styleId="BodyTextIndent">
    <w:name w:val="Body Text Indent"/>
    <w:basedOn w:val="Normal"/>
    <w:link w:val="BodyTextIndentChar"/>
    <w:rsid w:val="008A4734"/>
    <w:pPr>
      <w:spacing w:after="120"/>
      <w:ind w:left="283" w:firstLine="720"/>
      <w:jc w:val="both"/>
    </w:pPr>
    <w:rPr>
      <w:rFonts w:eastAsia="Calibri"/>
      <w:szCs w:val="22"/>
      <w:lang w:val="en-US"/>
    </w:rPr>
  </w:style>
  <w:style w:type="character" w:customStyle="1" w:styleId="BodyTextIndentChar">
    <w:name w:val="Body Text Indent Char"/>
    <w:basedOn w:val="DefaultParagraphFont"/>
    <w:link w:val="BodyTextIndent"/>
    <w:rsid w:val="008A4734"/>
    <w:rPr>
      <w:rFonts w:ascii="Times New Roman" w:eastAsia="Calibri" w:hAnsi="Times New Roman" w:cs="Times New Roman"/>
      <w:sz w:val="28"/>
    </w:rPr>
  </w:style>
  <w:style w:type="character" w:styleId="Emphasis">
    <w:name w:val="Emphasis"/>
    <w:uiPriority w:val="20"/>
    <w:qFormat/>
    <w:rsid w:val="0068001D"/>
    <w:rPr>
      <w:i/>
      <w:iCs/>
    </w:rPr>
  </w:style>
  <w:style w:type="character" w:styleId="Strong">
    <w:name w:val="Strong"/>
    <w:uiPriority w:val="22"/>
    <w:qFormat/>
    <w:rsid w:val="0068001D"/>
    <w:rPr>
      <w:b/>
      <w:bCs/>
    </w:rPr>
  </w:style>
  <w:style w:type="character" w:customStyle="1" w:styleId="BodyTextChar1">
    <w:name w:val="Body Text Char1"/>
    <w:uiPriority w:val="99"/>
    <w:qFormat/>
    <w:rsid w:val="0068001D"/>
    <w:rPr>
      <w:rFonts w:ascii="Times New Roman" w:hAnsi="Times New Roman" w:cs="Times New Roman"/>
      <w:sz w:val="26"/>
      <w:szCs w:val="26"/>
      <w:u w:val="none"/>
    </w:rPr>
  </w:style>
  <w:style w:type="paragraph" w:styleId="NormalWeb">
    <w:name w:val="Normal (Web)"/>
    <w:basedOn w:val="Normal"/>
    <w:uiPriority w:val="99"/>
    <w:unhideWhenUsed/>
    <w:rsid w:val="00475F0F"/>
    <w:pPr>
      <w:spacing w:before="100" w:beforeAutospacing="1" w:after="100" w:afterAutospacing="1"/>
    </w:pPr>
    <w:rPr>
      <w:sz w:val="24"/>
      <w:szCs w:val="24"/>
      <w:lang w:val="en-US"/>
    </w:rPr>
  </w:style>
  <w:style w:type="character" w:customStyle="1" w:styleId="Heading4Char">
    <w:name w:val="Heading 4 Char"/>
    <w:basedOn w:val="DefaultParagraphFont"/>
    <w:link w:val="Heading4"/>
    <w:uiPriority w:val="9"/>
    <w:rsid w:val="00CF6712"/>
    <w:rPr>
      <w:rFonts w:asciiTheme="majorHAnsi" w:eastAsiaTheme="majorEastAsia" w:hAnsiTheme="majorHAnsi" w:cstheme="majorBidi"/>
      <w:b/>
      <w:bCs/>
      <w:i/>
      <w:iCs/>
      <w:color w:val="4472C4" w:themeColor="accent1"/>
      <w:sz w:val="28"/>
      <w:szCs w:val="28"/>
      <w:lang w:val="nl-NL"/>
    </w:rPr>
  </w:style>
  <w:style w:type="character" w:styleId="Hyperlink">
    <w:name w:val="Hyperlink"/>
    <w:basedOn w:val="DefaultParagraphFont"/>
    <w:uiPriority w:val="99"/>
    <w:semiHidden/>
    <w:unhideWhenUsed/>
    <w:rsid w:val="00403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6350">
      <w:bodyDiv w:val="1"/>
      <w:marLeft w:val="0"/>
      <w:marRight w:val="0"/>
      <w:marTop w:val="0"/>
      <w:marBottom w:val="0"/>
      <w:divBdr>
        <w:top w:val="none" w:sz="0" w:space="0" w:color="auto"/>
        <w:left w:val="none" w:sz="0" w:space="0" w:color="auto"/>
        <w:bottom w:val="none" w:sz="0" w:space="0" w:color="auto"/>
        <w:right w:val="none" w:sz="0" w:space="0" w:color="auto"/>
      </w:divBdr>
    </w:div>
    <w:div w:id="1032998447">
      <w:bodyDiv w:val="1"/>
      <w:marLeft w:val="0"/>
      <w:marRight w:val="0"/>
      <w:marTop w:val="0"/>
      <w:marBottom w:val="0"/>
      <w:divBdr>
        <w:top w:val="none" w:sz="0" w:space="0" w:color="auto"/>
        <w:left w:val="none" w:sz="0" w:space="0" w:color="auto"/>
        <w:bottom w:val="none" w:sz="0" w:space="0" w:color="auto"/>
        <w:right w:val="none" w:sz="0" w:space="0" w:color="auto"/>
      </w:divBdr>
    </w:div>
    <w:div w:id="1090616309">
      <w:bodyDiv w:val="1"/>
      <w:marLeft w:val="0"/>
      <w:marRight w:val="0"/>
      <w:marTop w:val="0"/>
      <w:marBottom w:val="0"/>
      <w:divBdr>
        <w:top w:val="none" w:sz="0" w:space="0" w:color="auto"/>
        <w:left w:val="none" w:sz="0" w:space="0" w:color="auto"/>
        <w:bottom w:val="none" w:sz="0" w:space="0" w:color="auto"/>
        <w:right w:val="none" w:sz="0" w:space="0" w:color="auto"/>
      </w:divBdr>
    </w:div>
    <w:div w:id="1470132227">
      <w:bodyDiv w:val="1"/>
      <w:marLeft w:val="0"/>
      <w:marRight w:val="0"/>
      <w:marTop w:val="0"/>
      <w:marBottom w:val="0"/>
      <w:divBdr>
        <w:top w:val="none" w:sz="0" w:space="0" w:color="auto"/>
        <w:left w:val="none" w:sz="0" w:space="0" w:color="auto"/>
        <w:bottom w:val="none" w:sz="0" w:space="0" w:color="auto"/>
        <w:right w:val="none" w:sz="0" w:space="0" w:color="auto"/>
      </w:divBdr>
    </w:div>
    <w:div w:id="1691561118">
      <w:bodyDiv w:val="1"/>
      <w:marLeft w:val="0"/>
      <w:marRight w:val="0"/>
      <w:marTop w:val="0"/>
      <w:marBottom w:val="0"/>
      <w:divBdr>
        <w:top w:val="none" w:sz="0" w:space="0" w:color="auto"/>
        <w:left w:val="none" w:sz="0" w:space="0" w:color="auto"/>
        <w:bottom w:val="none" w:sz="0" w:space="0" w:color="auto"/>
        <w:right w:val="none" w:sz="0" w:space="0" w:color="auto"/>
      </w:divBdr>
    </w:div>
    <w:div w:id="19427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72/2022/NQ-H%C4%90ND&amp;match=True&amp;area=2&amp;lan=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ED00-425A-4101-BEA1-4543E314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Dell</cp:lastModifiedBy>
  <cp:revision>5</cp:revision>
  <dcterms:created xsi:type="dcterms:W3CDTF">2024-04-05T09:33:00Z</dcterms:created>
  <dcterms:modified xsi:type="dcterms:W3CDTF">2024-04-05T09:34:00Z</dcterms:modified>
</cp:coreProperties>
</file>