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Look w:val="04A0" w:firstRow="1" w:lastRow="0" w:firstColumn="1" w:lastColumn="0" w:noHBand="0" w:noVBand="1"/>
      </w:tblPr>
      <w:tblGrid>
        <w:gridCol w:w="3539"/>
        <w:gridCol w:w="5528"/>
      </w:tblGrid>
      <w:tr w:rsidR="00597783" w:rsidRPr="0028267A" w14:paraId="1E60C3B8" w14:textId="77777777" w:rsidTr="00B329B1">
        <w:tc>
          <w:tcPr>
            <w:tcW w:w="3539" w:type="dxa"/>
            <w:shd w:val="clear" w:color="auto" w:fill="auto"/>
          </w:tcPr>
          <w:p w14:paraId="2209E053" w14:textId="77777777" w:rsidR="00597783" w:rsidRPr="0028267A" w:rsidRDefault="00000000" w:rsidP="00C10715">
            <w:pPr>
              <w:spacing w:after="0" w:line="240" w:lineRule="auto"/>
              <w:jc w:val="center"/>
              <w:rPr>
                <w:b/>
                <w:spacing w:val="-6"/>
                <w:sz w:val="26"/>
                <w:szCs w:val="26"/>
              </w:rPr>
            </w:pPr>
            <w:r w:rsidRPr="0028267A">
              <w:rPr>
                <w:b/>
                <w:spacing w:val="-6"/>
                <w:sz w:val="26"/>
                <w:szCs w:val="26"/>
              </w:rPr>
              <w:t>ỦY BAN NHÂN DÂN</w:t>
            </w:r>
          </w:p>
          <w:p w14:paraId="16C84474" w14:textId="061D7C4B" w:rsidR="00597783" w:rsidRPr="0028267A" w:rsidRDefault="00000000" w:rsidP="00C10715">
            <w:pPr>
              <w:spacing w:after="0" w:line="240" w:lineRule="auto"/>
              <w:jc w:val="center"/>
              <w:rPr>
                <w:b/>
                <w:spacing w:val="-6"/>
                <w:sz w:val="26"/>
                <w:szCs w:val="26"/>
              </w:rPr>
            </w:pPr>
            <w:r w:rsidRPr="0028267A">
              <w:rPr>
                <w:b/>
                <w:spacing w:val="-6"/>
                <w:sz w:val="26"/>
                <w:szCs w:val="26"/>
              </w:rPr>
              <w:t>TỈNH HÀ TĨNH</w:t>
            </w:r>
          </w:p>
          <w:p w14:paraId="6FEF94B6" w14:textId="3436051D" w:rsidR="00C10715" w:rsidRPr="0028267A" w:rsidRDefault="00C10715" w:rsidP="00C10715">
            <w:pPr>
              <w:spacing w:after="0" w:line="240" w:lineRule="auto"/>
              <w:jc w:val="center"/>
              <w:rPr>
                <w:spacing w:val="-6"/>
                <w:sz w:val="26"/>
                <w:szCs w:val="26"/>
              </w:rPr>
            </w:pPr>
            <w:r w:rsidRPr="0028267A">
              <w:rPr>
                <w:noProof/>
                <w:spacing w:val="-6"/>
                <w:sz w:val="26"/>
              </w:rPr>
              <mc:AlternateContent>
                <mc:Choice Requires="wps">
                  <w:drawing>
                    <wp:anchor distT="0" distB="0" distL="114300" distR="114300" simplePos="0" relativeHeight="251656192" behindDoc="0" locked="0" layoutInCell="1" allowOverlap="1" wp14:anchorId="21748981" wp14:editId="43BDAA77">
                      <wp:simplePos x="0" y="0"/>
                      <wp:positionH relativeFrom="column">
                        <wp:posOffset>832959</wp:posOffset>
                      </wp:positionH>
                      <wp:positionV relativeFrom="paragraph">
                        <wp:posOffset>51435</wp:posOffset>
                      </wp:positionV>
                      <wp:extent cx="401633" cy="0"/>
                      <wp:effectExtent l="0" t="0" r="0" b="0"/>
                      <wp:wrapNone/>
                      <wp:docPr id="17661580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6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83962" id="_x0000_t32" coordsize="21600,21600" o:spt="32" o:oned="t" path="m,l21600,21600e" filled="f">
                      <v:path arrowok="t" fillok="f" o:connecttype="none"/>
                      <o:lock v:ext="edit" shapetype="t"/>
                    </v:shapetype>
                    <v:shape id="AutoShape 2" o:spid="_x0000_s1026" type="#_x0000_t32" style="position:absolute;margin-left:65.6pt;margin-top:4.05pt;width:31.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qSuAEAAFUDAAAOAAAAZHJzL2Uyb0RvYy54bWysU8Fu2zAMvQ/YPwi6L7bTtd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"/>
                  </w:pict>
                </mc:Fallback>
              </mc:AlternateContent>
            </w:r>
          </w:p>
        </w:tc>
        <w:tc>
          <w:tcPr>
            <w:tcW w:w="5528" w:type="dxa"/>
            <w:shd w:val="clear" w:color="auto" w:fill="auto"/>
          </w:tcPr>
          <w:p w14:paraId="5528EBAC" w14:textId="77777777" w:rsidR="00597783" w:rsidRPr="0028267A" w:rsidRDefault="00000000" w:rsidP="00C10715">
            <w:pPr>
              <w:spacing w:after="0" w:line="240" w:lineRule="auto"/>
              <w:jc w:val="center"/>
              <w:rPr>
                <w:b/>
                <w:spacing w:val="-6"/>
                <w:sz w:val="26"/>
              </w:rPr>
            </w:pPr>
            <w:r w:rsidRPr="0028267A">
              <w:rPr>
                <w:b/>
                <w:spacing w:val="-6"/>
                <w:sz w:val="26"/>
              </w:rPr>
              <w:t>CỘNG HÒA XÃ HỘI CHỦ NGHĨA VIỆT NAM</w:t>
            </w:r>
          </w:p>
          <w:p w14:paraId="546805F2" w14:textId="78B7DA88" w:rsidR="00597783" w:rsidRPr="0028267A" w:rsidRDefault="00000000" w:rsidP="00C10715">
            <w:pPr>
              <w:spacing w:after="0" w:line="240" w:lineRule="auto"/>
              <w:jc w:val="center"/>
              <w:rPr>
                <w:b/>
                <w:spacing w:val="-6"/>
              </w:rPr>
            </w:pPr>
            <w:r w:rsidRPr="0028267A">
              <w:rPr>
                <w:b/>
                <w:spacing w:val="-6"/>
              </w:rPr>
              <w:t>Độc lập - Tự do - Hạnh phúc</w:t>
            </w:r>
          </w:p>
          <w:p w14:paraId="1DE61282" w14:textId="40479781" w:rsidR="00C10715" w:rsidRPr="0028267A" w:rsidRDefault="00C10715" w:rsidP="00C10715">
            <w:pPr>
              <w:spacing w:after="0" w:line="240" w:lineRule="auto"/>
              <w:jc w:val="center"/>
              <w:rPr>
                <w:b/>
                <w:spacing w:val="-6"/>
              </w:rPr>
            </w:pPr>
            <w:r w:rsidRPr="0028267A">
              <w:rPr>
                <w:b/>
                <w:noProof/>
                <w:spacing w:val="-6"/>
              </w:rPr>
              <mc:AlternateContent>
                <mc:Choice Requires="wps">
                  <w:drawing>
                    <wp:anchor distT="0" distB="0" distL="114300" distR="114300" simplePos="0" relativeHeight="251657216" behindDoc="0" locked="0" layoutInCell="1" allowOverlap="1" wp14:anchorId="0ECBDF1A" wp14:editId="519F4576">
                      <wp:simplePos x="0" y="0"/>
                      <wp:positionH relativeFrom="column">
                        <wp:posOffset>673896</wp:posOffset>
                      </wp:positionH>
                      <wp:positionV relativeFrom="paragraph">
                        <wp:posOffset>59690</wp:posOffset>
                      </wp:positionV>
                      <wp:extent cx="2035104" cy="0"/>
                      <wp:effectExtent l="0" t="0" r="0" b="0"/>
                      <wp:wrapNone/>
                      <wp:docPr id="18108231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8D844" id="AutoShape 3" o:spid="_x0000_s1026" type="#_x0000_t32" style="position:absolute;margin-left:53.05pt;margin-top:4.7pt;width:16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ax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"/>
                  </w:pict>
                </mc:Fallback>
              </mc:AlternateContent>
            </w:r>
          </w:p>
        </w:tc>
      </w:tr>
      <w:tr w:rsidR="00597783" w:rsidRPr="0028267A" w14:paraId="76773C5B" w14:textId="77777777" w:rsidTr="00B329B1">
        <w:tc>
          <w:tcPr>
            <w:tcW w:w="3539" w:type="dxa"/>
            <w:shd w:val="clear" w:color="auto" w:fill="auto"/>
          </w:tcPr>
          <w:p w14:paraId="0141300E" w14:textId="1840731A" w:rsidR="00597783" w:rsidRPr="0028267A" w:rsidRDefault="00000000" w:rsidP="00C10715">
            <w:pPr>
              <w:spacing w:after="120" w:line="240" w:lineRule="auto"/>
              <w:jc w:val="center"/>
              <w:rPr>
                <w:spacing w:val="-6"/>
                <w:sz w:val="26"/>
                <w:vertAlign w:val="subscript"/>
              </w:rPr>
            </w:pPr>
            <w:r w:rsidRPr="0028267A">
              <w:rPr>
                <w:spacing w:val="-6"/>
                <w:sz w:val="26"/>
              </w:rPr>
              <w:t xml:space="preserve">Số:       </w:t>
            </w:r>
            <w:r w:rsidR="008B4895">
              <w:rPr>
                <w:spacing w:val="-6"/>
                <w:sz w:val="26"/>
              </w:rPr>
              <w:t xml:space="preserve"> </w:t>
            </w:r>
            <w:r w:rsidR="008B4895">
              <w:rPr>
                <w:sz w:val="26"/>
              </w:rPr>
              <w:t xml:space="preserve"> </w:t>
            </w:r>
            <w:r w:rsidRPr="0028267A">
              <w:rPr>
                <w:spacing w:val="-6"/>
                <w:sz w:val="26"/>
              </w:rPr>
              <w:t xml:space="preserve">  /UBND-VX</w:t>
            </w:r>
            <w:r w:rsidRPr="0028267A">
              <w:rPr>
                <w:spacing w:val="-6"/>
                <w:sz w:val="26"/>
                <w:vertAlign w:val="subscript"/>
              </w:rPr>
              <w:t>2</w:t>
            </w:r>
          </w:p>
          <w:p w14:paraId="3CDD4421" w14:textId="77777777" w:rsidR="00597783" w:rsidRPr="0028267A" w:rsidRDefault="00000000" w:rsidP="00C10715">
            <w:pPr>
              <w:spacing w:after="0" w:line="240" w:lineRule="auto"/>
              <w:jc w:val="center"/>
              <w:rPr>
                <w:b/>
                <w:spacing w:val="-6"/>
                <w:sz w:val="24"/>
                <w:szCs w:val="24"/>
              </w:rPr>
            </w:pPr>
            <w:r w:rsidRPr="0028267A">
              <w:rPr>
                <w:spacing w:val="-6"/>
                <w:sz w:val="24"/>
                <w:szCs w:val="24"/>
              </w:rPr>
              <w:t xml:space="preserve">V/v triển khai thực hiện Quyết định số 229/QĐ-TTg ngày 13/03/2024 của Thủ tướng Chính phủ </w:t>
            </w:r>
          </w:p>
        </w:tc>
        <w:tc>
          <w:tcPr>
            <w:tcW w:w="5528" w:type="dxa"/>
            <w:shd w:val="clear" w:color="auto" w:fill="auto"/>
          </w:tcPr>
          <w:p w14:paraId="0F8B84ED" w14:textId="4DE8D1D4" w:rsidR="00597783" w:rsidRPr="0028267A" w:rsidRDefault="00000000" w:rsidP="00C10715">
            <w:pPr>
              <w:spacing w:after="0" w:line="240" w:lineRule="auto"/>
              <w:jc w:val="center"/>
              <w:rPr>
                <w:i/>
                <w:spacing w:val="-6"/>
              </w:rPr>
            </w:pPr>
            <w:r w:rsidRPr="0028267A">
              <w:rPr>
                <w:i/>
                <w:spacing w:val="-6"/>
              </w:rPr>
              <w:t xml:space="preserve">Hà Tĩnh, ngày </w:t>
            </w:r>
            <w:r w:rsidR="008B4895">
              <w:rPr>
                <w:i/>
                <w:spacing w:val="-6"/>
              </w:rPr>
              <w:t xml:space="preserve"> </w:t>
            </w:r>
            <w:r w:rsidR="008B4895">
              <w:t xml:space="preserve">  </w:t>
            </w:r>
            <w:r w:rsidRPr="0028267A">
              <w:rPr>
                <w:i/>
                <w:spacing w:val="-6"/>
              </w:rPr>
              <w:t xml:space="preserve">     tháng   </w:t>
            </w:r>
            <w:r w:rsidR="008B4895">
              <w:rPr>
                <w:i/>
                <w:spacing w:val="-6"/>
              </w:rPr>
              <w:t xml:space="preserve"> </w:t>
            </w:r>
            <w:r w:rsidR="008B4895">
              <w:t xml:space="preserve">   </w:t>
            </w:r>
            <w:r w:rsidRPr="0028267A">
              <w:rPr>
                <w:i/>
                <w:spacing w:val="-6"/>
              </w:rPr>
              <w:t xml:space="preserve">  năm 2024</w:t>
            </w:r>
          </w:p>
        </w:tc>
      </w:tr>
    </w:tbl>
    <w:p w14:paraId="57535B1B" w14:textId="107288C5" w:rsidR="00597783" w:rsidRPr="00B329B1" w:rsidRDefault="00597783" w:rsidP="00FD1FA1">
      <w:pPr>
        <w:spacing w:before="120" w:after="240" w:line="240" w:lineRule="auto"/>
        <w:rPr>
          <w:b/>
          <w:spacing w:val="-6"/>
          <w:szCs w:val="28"/>
        </w:rPr>
      </w:pPr>
    </w:p>
    <w:tbl>
      <w:tblPr>
        <w:tblW w:w="7182" w:type="dxa"/>
        <w:tblInd w:w="1701" w:type="dxa"/>
        <w:tblLook w:val="01E0" w:firstRow="1" w:lastRow="1" w:firstColumn="1" w:lastColumn="1" w:noHBand="0" w:noVBand="0"/>
      </w:tblPr>
      <w:tblGrid>
        <w:gridCol w:w="1418"/>
        <w:gridCol w:w="5764"/>
      </w:tblGrid>
      <w:tr w:rsidR="00597783" w:rsidRPr="0028267A" w14:paraId="17A96AE3" w14:textId="77777777" w:rsidTr="00461A71">
        <w:tc>
          <w:tcPr>
            <w:tcW w:w="1418" w:type="dxa"/>
          </w:tcPr>
          <w:p w14:paraId="33DAF1F4" w14:textId="02E3AD97" w:rsidR="00597783" w:rsidRPr="0028267A" w:rsidRDefault="00FD1FA1" w:rsidP="00FD1FA1">
            <w:pPr>
              <w:spacing w:after="0" w:line="240" w:lineRule="auto"/>
              <w:rPr>
                <w:spacing w:val="-6"/>
              </w:rPr>
            </w:pPr>
            <w:r>
              <w:rPr>
                <w:spacing w:val="-6"/>
              </w:rPr>
              <w:t xml:space="preserve">  </w:t>
            </w:r>
            <w:r w:rsidRPr="0028267A">
              <w:rPr>
                <w:spacing w:val="-6"/>
              </w:rPr>
              <w:t>Kính gửi:</w:t>
            </w:r>
          </w:p>
        </w:tc>
        <w:tc>
          <w:tcPr>
            <w:tcW w:w="5764" w:type="dxa"/>
          </w:tcPr>
          <w:p w14:paraId="5EAC6B9E" w14:textId="3DAF73B9" w:rsidR="00597783" w:rsidRPr="0028267A" w:rsidRDefault="00597783" w:rsidP="0011253B">
            <w:pPr>
              <w:spacing w:after="0" w:line="240" w:lineRule="auto"/>
              <w:jc w:val="both"/>
              <w:rPr>
                <w:color w:val="000000"/>
                <w:spacing w:val="-6"/>
              </w:rPr>
            </w:pPr>
          </w:p>
        </w:tc>
      </w:tr>
      <w:tr w:rsidR="003F1B76" w:rsidRPr="0028267A" w14:paraId="70FED3A4" w14:textId="77777777" w:rsidTr="00461A71">
        <w:tc>
          <w:tcPr>
            <w:tcW w:w="1418" w:type="dxa"/>
          </w:tcPr>
          <w:p w14:paraId="0B81EC73" w14:textId="77777777" w:rsidR="003F1B76" w:rsidRPr="0028267A" w:rsidRDefault="003F1B76" w:rsidP="0011253B">
            <w:pPr>
              <w:spacing w:after="0" w:line="240" w:lineRule="auto"/>
              <w:jc w:val="right"/>
              <w:rPr>
                <w:spacing w:val="-6"/>
              </w:rPr>
            </w:pPr>
          </w:p>
        </w:tc>
        <w:tc>
          <w:tcPr>
            <w:tcW w:w="5764" w:type="dxa"/>
          </w:tcPr>
          <w:p w14:paraId="1258BAB1" w14:textId="48287895" w:rsidR="003F1B76" w:rsidRPr="0028267A" w:rsidRDefault="003F1B76" w:rsidP="0011253B">
            <w:pPr>
              <w:spacing w:after="0" w:line="240" w:lineRule="auto"/>
              <w:ind w:hanging="105"/>
              <w:jc w:val="both"/>
              <w:rPr>
                <w:color w:val="000000"/>
                <w:spacing w:val="-6"/>
              </w:rPr>
            </w:pPr>
            <w:r w:rsidRPr="0028267A">
              <w:rPr>
                <w:color w:val="000000"/>
                <w:spacing w:val="-6"/>
              </w:rPr>
              <w:t xml:space="preserve">- Các sở, </w:t>
            </w:r>
            <w:r w:rsidR="00BE7417">
              <w:rPr>
                <w:color w:val="000000"/>
                <w:spacing w:val="-6"/>
              </w:rPr>
              <w:t xml:space="preserve">ban, </w:t>
            </w:r>
            <w:r w:rsidRPr="0028267A">
              <w:rPr>
                <w:color w:val="000000"/>
                <w:spacing w:val="-6"/>
              </w:rPr>
              <w:t>ngành cấp tỉnh;</w:t>
            </w:r>
          </w:p>
        </w:tc>
      </w:tr>
      <w:tr w:rsidR="003F1B76" w:rsidRPr="0028267A" w14:paraId="3D485856" w14:textId="77777777" w:rsidTr="00461A71">
        <w:tc>
          <w:tcPr>
            <w:tcW w:w="1418" w:type="dxa"/>
          </w:tcPr>
          <w:p w14:paraId="03E420E2" w14:textId="77777777" w:rsidR="003F1B76" w:rsidRPr="0028267A" w:rsidRDefault="003F1B76" w:rsidP="0011253B">
            <w:pPr>
              <w:spacing w:after="0" w:line="240" w:lineRule="auto"/>
              <w:jc w:val="right"/>
              <w:rPr>
                <w:spacing w:val="-6"/>
              </w:rPr>
            </w:pPr>
          </w:p>
        </w:tc>
        <w:tc>
          <w:tcPr>
            <w:tcW w:w="5764" w:type="dxa"/>
          </w:tcPr>
          <w:p w14:paraId="61CE2AAF" w14:textId="56163198" w:rsidR="003F1B76" w:rsidRPr="0028267A" w:rsidRDefault="003F1B76" w:rsidP="0011253B">
            <w:pPr>
              <w:spacing w:after="0" w:line="240" w:lineRule="auto"/>
              <w:ind w:hanging="105"/>
              <w:jc w:val="both"/>
              <w:rPr>
                <w:color w:val="000000"/>
                <w:spacing w:val="-6"/>
              </w:rPr>
            </w:pPr>
            <w:r w:rsidRPr="0028267A">
              <w:rPr>
                <w:color w:val="000000"/>
                <w:spacing w:val="-6"/>
              </w:rPr>
              <w:t xml:space="preserve">- Ủy ban nhân dân các huyện, </w:t>
            </w:r>
            <w:r w:rsidR="00BE7417">
              <w:rPr>
                <w:color w:val="000000"/>
                <w:spacing w:val="-6"/>
              </w:rPr>
              <w:t xml:space="preserve">thành phố, </w:t>
            </w:r>
            <w:r w:rsidRPr="0028267A">
              <w:rPr>
                <w:color w:val="000000"/>
                <w:spacing w:val="-6"/>
              </w:rPr>
              <w:t>thị xã.</w:t>
            </w:r>
          </w:p>
        </w:tc>
      </w:tr>
    </w:tbl>
    <w:p w14:paraId="156ACEC6" w14:textId="77777777" w:rsidR="00461A71" w:rsidRDefault="00461A71" w:rsidP="00461A71">
      <w:pPr>
        <w:spacing w:before="120" w:after="240" w:line="240" w:lineRule="auto"/>
        <w:ind w:firstLine="709"/>
        <w:jc w:val="both"/>
        <w:rPr>
          <w:spacing w:val="-6"/>
          <w:szCs w:val="28"/>
        </w:rPr>
      </w:pPr>
    </w:p>
    <w:p w14:paraId="2FBDDFBA" w14:textId="1C3E19A7" w:rsidR="0011253B" w:rsidRPr="0028267A" w:rsidRDefault="00874B55" w:rsidP="00461A71">
      <w:pPr>
        <w:spacing w:after="100" w:line="240" w:lineRule="auto"/>
        <w:ind w:firstLine="709"/>
        <w:jc w:val="both"/>
        <w:rPr>
          <w:spacing w:val="-6"/>
          <w:szCs w:val="28"/>
        </w:rPr>
      </w:pPr>
      <w:r>
        <w:rPr>
          <w:spacing w:val="-6"/>
          <w:szCs w:val="28"/>
        </w:rPr>
        <w:t>T</w:t>
      </w:r>
      <w:r w:rsidRPr="0028267A">
        <w:rPr>
          <w:spacing w:val="-6"/>
          <w:szCs w:val="28"/>
        </w:rPr>
        <w:t>riển khai</w:t>
      </w:r>
      <w:r>
        <w:rPr>
          <w:spacing w:val="-6"/>
          <w:szCs w:val="28"/>
        </w:rPr>
        <w:t>, thực hiện</w:t>
      </w:r>
      <w:r w:rsidRPr="0028267A">
        <w:rPr>
          <w:spacing w:val="-6"/>
          <w:szCs w:val="28"/>
        </w:rPr>
        <w:t xml:space="preserve"> Quyết định số 229/QĐ-TTg ngày 13/3/2024 của Thủ tướng Chính phủ về việc phê duyệt Quy hoạch mạng lưới tổ chức khoa học và công nghệ công lập thời kỳ 2021</w:t>
      </w:r>
      <w:r w:rsidR="00C263B0" w:rsidRPr="0028267A">
        <w:rPr>
          <w:spacing w:val="-6"/>
          <w:szCs w:val="28"/>
        </w:rPr>
        <w:t xml:space="preserve"> </w:t>
      </w:r>
      <w:r w:rsidRPr="0028267A">
        <w:rPr>
          <w:spacing w:val="-6"/>
          <w:szCs w:val="28"/>
        </w:rPr>
        <w:t>- 2030, tầm nhìn đến năm 2050</w:t>
      </w:r>
      <w:r w:rsidR="0011253B" w:rsidRPr="0028267A">
        <w:rPr>
          <w:spacing w:val="-6"/>
          <w:szCs w:val="28"/>
        </w:rPr>
        <w:t xml:space="preserve">; trên cơ sở đề </w:t>
      </w:r>
      <w:r w:rsidR="00E61EEB" w:rsidRPr="0028267A">
        <w:rPr>
          <w:spacing w:val="-6"/>
          <w:szCs w:val="28"/>
        </w:rPr>
        <w:t>xuất</w:t>
      </w:r>
      <w:r w:rsidR="0011253B" w:rsidRPr="0028267A">
        <w:rPr>
          <w:spacing w:val="-6"/>
          <w:szCs w:val="28"/>
        </w:rPr>
        <w:t xml:space="preserve">, tham mưu của Sở Khoa học và Công nghệ </w:t>
      </w:r>
      <w:r w:rsidR="00F24AE1" w:rsidRPr="0028267A">
        <w:rPr>
          <w:spacing w:val="-6"/>
          <w:szCs w:val="28"/>
        </w:rPr>
        <w:t xml:space="preserve">(sau khi có ý kiến góp ý, thống nhất của các sở, </w:t>
      </w:r>
      <w:r w:rsidR="00C83FA2">
        <w:rPr>
          <w:spacing w:val="-6"/>
          <w:szCs w:val="28"/>
        </w:rPr>
        <w:t xml:space="preserve">ban, </w:t>
      </w:r>
      <w:r w:rsidR="00F24AE1" w:rsidRPr="0028267A">
        <w:rPr>
          <w:spacing w:val="-6"/>
          <w:szCs w:val="28"/>
        </w:rPr>
        <w:t>ngành</w:t>
      </w:r>
      <w:r w:rsidR="00C83FA2">
        <w:rPr>
          <w:spacing w:val="-6"/>
          <w:szCs w:val="28"/>
        </w:rPr>
        <w:t xml:space="preserve">, địa phương có </w:t>
      </w:r>
      <w:r w:rsidR="00F24AE1" w:rsidRPr="0028267A">
        <w:rPr>
          <w:spacing w:val="-6"/>
          <w:szCs w:val="28"/>
        </w:rPr>
        <w:t>liên quan)</w:t>
      </w:r>
      <w:r w:rsidR="005A6AFA">
        <w:rPr>
          <w:spacing w:val="-6"/>
          <w:szCs w:val="28"/>
        </w:rPr>
        <w:t>;</w:t>
      </w:r>
    </w:p>
    <w:p w14:paraId="056D1060" w14:textId="645A6FAA" w:rsidR="00C1405B" w:rsidRPr="00874B55" w:rsidRDefault="00000000" w:rsidP="00461A71">
      <w:pPr>
        <w:spacing w:after="100" w:line="240" w:lineRule="auto"/>
        <w:ind w:firstLine="709"/>
        <w:jc w:val="both"/>
        <w:rPr>
          <w:spacing w:val="-6"/>
          <w:szCs w:val="28"/>
        </w:rPr>
      </w:pPr>
      <w:r w:rsidRPr="0028267A">
        <w:rPr>
          <w:spacing w:val="-6"/>
          <w:szCs w:val="28"/>
        </w:rPr>
        <w:t>Ủy ban nhân dân tỉnh</w:t>
      </w:r>
      <w:r w:rsidR="00C1405B" w:rsidRPr="0028267A">
        <w:rPr>
          <w:spacing w:val="-6"/>
          <w:szCs w:val="28"/>
        </w:rPr>
        <w:t xml:space="preserve"> giao</w:t>
      </w:r>
      <w:r w:rsidR="00874B55">
        <w:rPr>
          <w:b/>
          <w:bCs/>
          <w:spacing w:val="-6"/>
          <w:szCs w:val="28"/>
        </w:rPr>
        <w:t xml:space="preserve"> </w:t>
      </w:r>
      <w:r w:rsidR="00874B55" w:rsidRPr="00FD1FA1">
        <w:rPr>
          <w:spacing w:val="-6"/>
          <w:szCs w:val="28"/>
        </w:rPr>
        <w:t>Giám đốc (Thủ trưởng) các sở, ban, ngành; Chủ tịch Ủy ban nhân dân các huyện, thành phố, thị xã theo chức năng, nhiệm vụ được giao</w:t>
      </w:r>
      <w:r w:rsidR="00874B55" w:rsidRPr="00874B55">
        <w:rPr>
          <w:spacing w:val="-6"/>
          <w:szCs w:val="28"/>
        </w:rPr>
        <w:t>:</w:t>
      </w:r>
    </w:p>
    <w:p w14:paraId="52D77A60" w14:textId="6882224A" w:rsidR="00597783" w:rsidRPr="0028267A" w:rsidRDefault="00AB2B5D" w:rsidP="00461A71">
      <w:pPr>
        <w:spacing w:after="100" w:line="240" w:lineRule="auto"/>
        <w:ind w:firstLine="709"/>
        <w:jc w:val="both"/>
        <w:rPr>
          <w:spacing w:val="-6"/>
          <w:szCs w:val="28"/>
        </w:rPr>
      </w:pPr>
      <w:r w:rsidRPr="0028267A">
        <w:rPr>
          <w:b/>
          <w:bCs/>
          <w:spacing w:val="-6"/>
          <w:szCs w:val="28"/>
        </w:rPr>
        <w:t xml:space="preserve">1. </w:t>
      </w:r>
      <w:r w:rsidR="00C1405B" w:rsidRPr="0028267A">
        <w:rPr>
          <w:spacing w:val="-6"/>
          <w:szCs w:val="28"/>
        </w:rPr>
        <w:t xml:space="preserve">Thực hiện nghiêm túc, có hiệu quả các phương án, nội dung giải pháp phát triển mạng lưới tổ chức khoa học và công nghệ công lập </w:t>
      </w:r>
      <w:r w:rsidR="00874B55" w:rsidRPr="0028267A">
        <w:rPr>
          <w:spacing w:val="-6"/>
          <w:szCs w:val="28"/>
        </w:rPr>
        <w:t>trên địa bàn tỉnh theo Quyết định số 229/QĐ-TTg ngày 13/3/2024 của Thủ tướng Chính phủ</w:t>
      </w:r>
      <w:r w:rsidR="00874B55" w:rsidRPr="0028267A">
        <w:rPr>
          <w:spacing w:val="-6"/>
        </w:rPr>
        <w:t xml:space="preserve"> </w:t>
      </w:r>
      <w:r w:rsidR="00C1405B" w:rsidRPr="0028267A">
        <w:rPr>
          <w:spacing w:val="-6"/>
        </w:rPr>
        <w:t>(trừ tổ chức khoa học và công nghệ công lập thuộc Công an tỉnh, Bộ Chỉ huy Quân sự tỉnh, Bộ Chỉ huy Bộ đội Biên phòng tỉnh và tổ chức khoa học và công nghệ là cơ sở giáo dục đại học)</w:t>
      </w:r>
      <w:r w:rsidR="005A6AFA">
        <w:rPr>
          <w:spacing w:val="-6"/>
          <w:szCs w:val="28"/>
        </w:rPr>
        <w:t xml:space="preserve">; </w:t>
      </w:r>
      <w:r w:rsidR="00874B55">
        <w:rPr>
          <w:spacing w:val="-6"/>
          <w:szCs w:val="28"/>
        </w:rPr>
        <w:t>đảm bảo</w:t>
      </w:r>
      <w:r w:rsidR="00C1405B" w:rsidRPr="0028267A">
        <w:rPr>
          <w:spacing w:val="-6"/>
          <w:szCs w:val="28"/>
        </w:rPr>
        <w:t xml:space="preserve"> mục tiêu phát triển mạng lưới tổ chức khoa học và công nghệ công lập có cơ cấu hợp lý theo định hướng ưu tiên phát triển quốc gia, ngành, lĩnh vực và phù hợp với Quy hoạch tỉnh Hà Tĩnh thời kỳ 2021-2030, tầm nhìn đến năm 2050 được Thủ tướng Chính phủ phê duyệt tại Quyết định 1363/QĐ-TTg ngày 08/11/2022; từng bước nâng cao tiềm lực và hiệu quả hoạt động của các tổ chức khoa học và công nghệ công lập, làm nền tảng để tạo bứt phá về năng suất, chất lượng, hiệu quả và sức cạnh tranh của nền kinh tế tỉnh.</w:t>
      </w:r>
    </w:p>
    <w:p w14:paraId="2F7E9BAE" w14:textId="05FCB246" w:rsidR="00597783" w:rsidRPr="0028267A" w:rsidRDefault="00000000" w:rsidP="00461A71">
      <w:pPr>
        <w:spacing w:after="100" w:line="240" w:lineRule="auto"/>
        <w:ind w:firstLine="709"/>
        <w:jc w:val="both"/>
        <w:rPr>
          <w:b/>
          <w:bCs/>
          <w:spacing w:val="-6"/>
          <w:szCs w:val="28"/>
        </w:rPr>
      </w:pPr>
      <w:r w:rsidRPr="0028267A">
        <w:rPr>
          <w:b/>
          <w:bCs/>
          <w:spacing w:val="-6"/>
          <w:szCs w:val="28"/>
        </w:rPr>
        <w:t xml:space="preserve">2. Sở Khoa học và Công nghệ chủ trì, phối hợp với các sở, </w:t>
      </w:r>
      <w:r w:rsidR="001C4744" w:rsidRPr="0028267A">
        <w:rPr>
          <w:b/>
          <w:bCs/>
          <w:spacing w:val="-6"/>
          <w:szCs w:val="28"/>
        </w:rPr>
        <w:t xml:space="preserve">ban, </w:t>
      </w:r>
      <w:r w:rsidRPr="0028267A">
        <w:rPr>
          <w:b/>
          <w:bCs/>
          <w:spacing w:val="-6"/>
          <w:szCs w:val="28"/>
        </w:rPr>
        <w:t xml:space="preserve">ngành </w:t>
      </w:r>
      <w:r w:rsidR="005A6AFA">
        <w:rPr>
          <w:b/>
          <w:bCs/>
          <w:spacing w:val="-6"/>
          <w:szCs w:val="28"/>
        </w:rPr>
        <w:t xml:space="preserve">có </w:t>
      </w:r>
      <w:r w:rsidRPr="0028267A">
        <w:rPr>
          <w:b/>
          <w:bCs/>
          <w:spacing w:val="-6"/>
          <w:szCs w:val="28"/>
        </w:rPr>
        <w:t>liên quan</w:t>
      </w:r>
    </w:p>
    <w:p w14:paraId="27271DC8" w14:textId="62C5D58A" w:rsidR="00597783" w:rsidRPr="0028267A" w:rsidRDefault="00000000" w:rsidP="00461A71">
      <w:pPr>
        <w:spacing w:after="100" w:line="240" w:lineRule="auto"/>
        <w:ind w:firstLine="709"/>
        <w:jc w:val="both"/>
        <w:rPr>
          <w:spacing w:val="-6"/>
          <w:szCs w:val="28"/>
        </w:rPr>
      </w:pPr>
      <w:r w:rsidRPr="0028267A">
        <w:rPr>
          <w:spacing w:val="-6"/>
          <w:szCs w:val="28"/>
        </w:rPr>
        <w:t xml:space="preserve">- Đầu mối tổng hợp, tham mưu trình cấp có thẩm quyền triển khai các nội dung, giải pháp phát triển hoạt động khoa học công nghệ của mạng lưới tổ chức khoa học và công nghệ công lập; </w:t>
      </w:r>
      <w:r w:rsidRPr="0028267A">
        <w:rPr>
          <w:spacing w:val="-6"/>
        </w:rPr>
        <w:t xml:space="preserve">hướng dẫn các tổ chức về trình tự, thủ tục đăng ký hoạt động </w:t>
      </w:r>
      <w:r w:rsidRPr="0028267A">
        <w:rPr>
          <w:spacing w:val="-6"/>
          <w:szCs w:val="20"/>
        </w:rPr>
        <w:t>khoa học và công nghệ theo quy định</w:t>
      </w:r>
      <w:r w:rsidR="00CC09AE" w:rsidRPr="0028267A">
        <w:rPr>
          <w:spacing w:val="-6"/>
          <w:szCs w:val="20"/>
        </w:rPr>
        <w:t>.</w:t>
      </w:r>
    </w:p>
    <w:p w14:paraId="22AE44A5" w14:textId="12EEC6F3" w:rsidR="00597783" w:rsidRPr="0028267A" w:rsidRDefault="00000000" w:rsidP="00461A71">
      <w:pPr>
        <w:spacing w:after="100" w:line="240" w:lineRule="auto"/>
        <w:ind w:firstLine="709"/>
        <w:jc w:val="both"/>
        <w:rPr>
          <w:spacing w:val="-6"/>
        </w:rPr>
      </w:pPr>
      <w:r w:rsidRPr="0028267A">
        <w:rPr>
          <w:spacing w:val="-6"/>
          <w:szCs w:val="28"/>
        </w:rPr>
        <w:t xml:space="preserve">- Tham mưu </w:t>
      </w:r>
      <w:r w:rsidR="00CC09AE" w:rsidRPr="0028267A">
        <w:rPr>
          <w:spacing w:val="-6"/>
          <w:szCs w:val="28"/>
        </w:rPr>
        <w:t>Ủy ban nhân dân</w:t>
      </w:r>
      <w:r w:rsidRPr="0028267A">
        <w:rPr>
          <w:spacing w:val="-6"/>
          <w:szCs w:val="28"/>
        </w:rPr>
        <w:t xml:space="preserve"> tỉnh b</w:t>
      </w:r>
      <w:r w:rsidRPr="0028267A">
        <w:rPr>
          <w:spacing w:val="-6"/>
        </w:rPr>
        <w:t xml:space="preserve">an hành danh mục các tổ chức khoa học và công nghệ công lập thuộc phạm vi quản lý của </w:t>
      </w:r>
      <w:r w:rsidR="00CC09AE" w:rsidRPr="0028267A">
        <w:rPr>
          <w:spacing w:val="-6"/>
        </w:rPr>
        <w:t>Ủy ban nhân dân</w:t>
      </w:r>
      <w:r w:rsidRPr="0028267A">
        <w:rPr>
          <w:spacing w:val="-6"/>
        </w:rPr>
        <w:t xml:space="preserve"> tỉnh </w:t>
      </w:r>
      <w:r w:rsidRPr="0028267A">
        <w:rPr>
          <w:b/>
          <w:spacing w:val="-6"/>
        </w:rPr>
        <w:t xml:space="preserve">trước ngày </w:t>
      </w:r>
      <w:r w:rsidR="00461A71">
        <w:rPr>
          <w:b/>
          <w:spacing w:val="-6"/>
        </w:rPr>
        <w:t>30/10</w:t>
      </w:r>
      <w:r w:rsidR="00CC09AE" w:rsidRPr="0028267A">
        <w:rPr>
          <w:b/>
          <w:spacing w:val="-6"/>
        </w:rPr>
        <w:t>/2024</w:t>
      </w:r>
      <w:r w:rsidRPr="0028267A">
        <w:rPr>
          <w:spacing w:val="-6"/>
        </w:rPr>
        <w:t xml:space="preserve">, báo cáo Bộ Nội vụ và Bộ Khoa học và Công nghệ; rà soát bổ sung, cập </w:t>
      </w:r>
      <w:r w:rsidRPr="0028267A">
        <w:rPr>
          <w:spacing w:val="-6"/>
        </w:rPr>
        <w:lastRenderedPageBreak/>
        <w:t>nhật kịp thời danh mục các tổ chức khoa học và công nghệ công lập phù hợp với từng thời kỳ phát triển của tỉnh</w:t>
      </w:r>
      <w:r w:rsidR="00CC09AE" w:rsidRPr="0028267A">
        <w:rPr>
          <w:spacing w:val="-6"/>
        </w:rPr>
        <w:t>.</w:t>
      </w:r>
    </w:p>
    <w:p w14:paraId="128C3042" w14:textId="71F83B03" w:rsidR="00597783" w:rsidRPr="0028267A" w:rsidRDefault="00000000" w:rsidP="00461A71">
      <w:pPr>
        <w:spacing w:after="100" w:line="240" w:lineRule="auto"/>
        <w:ind w:firstLine="709"/>
        <w:jc w:val="both"/>
        <w:rPr>
          <w:spacing w:val="-6"/>
        </w:rPr>
      </w:pPr>
      <w:r w:rsidRPr="0028267A">
        <w:rPr>
          <w:spacing w:val="-6"/>
          <w:szCs w:val="28"/>
        </w:rPr>
        <w:t>- Đẩy mạnh các hoạt động giới thiệu, phổ biến các thành tựu về khoa học công nghệ, đặc biệt là c</w:t>
      </w:r>
      <w:r w:rsidRPr="0028267A">
        <w:rPr>
          <w:spacing w:val="-6"/>
        </w:rPr>
        <w:t>ác thành tựu của Cách mạng công nghiệp lần thứ 4 để các tổ chức khoa học và công nghệ áp dụng, nâng cao hiệu quả hoạt động</w:t>
      </w:r>
      <w:r w:rsidR="00CC09AE" w:rsidRPr="0028267A">
        <w:rPr>
          <w:spacing w:val="-6"/>
        </w:rPr>
        <w:t>.</w:t>
      </w:r>
    </w:p>
    <w:p w14:paraId="2723FDF0" w14:textId="6B4E1D99" w:rsidR="00597783" w:rsidRPr="0028267A" w:rsidRDefault="00000000" w:rsidP="00461A71">
      <w:pPr>
        <w:spacing w:after="100" w:line="240" w:lineRule="auto"/>
        <w:ind w:firstLine="709"/>
        <w:jc w:val="both"/>
        <w:rPr>
          <w:spacing w:val="-6"/>
        </w:rPr>
      </w:pPr>
      <w:r w:rsidRPr="0028267A">
        <w:rPr>
          <w:spacing w:val="-6"/>
        </w:rPr>
        <w:t xml:space="preserve">- Triển khai các giải pháp thúc đẩy mạng lưới liên kết các tổ chức khoa học và công nghệ của tỉnh với cấp vùng, liên vùng và gắn kết với các nhà khoa học, viện nghiên cứu, trường đại học và doanh nghiệp từ </w:t>
      </w:r>
      <w:r w:rsidR="00CC09AE" w:rsidRPr="0028267A">
        <w:rPr>
          <w:spacing w:val="-6"/>
        </w:rPr>
        <w:t>T</w:t>
      </w:r>
      <w:r w:rsidRPr="0028267A">
        <w:rPr>
          <w:spacing w:val="-6"/>
        </w:rPr>
        <w:t>rung ương đến địa phương</w:t>
      </w:r>
      <w:r w:rsidR="00CC09AE" w:rsidRPr="0028267A">
        <w:rPr>
          <w:spacing w:val="-6"/>
        </w:rPr>
        <w:t>.</w:t>
      </w:r>
    </w:p>
    <w:p w14:paraId="2AD1AF3D" w14:textId="00A1681D" w:rsidR="00597783" w:rsidRPr="0028267A" w:rsidRDefault="00000000" w:rsidP="00461A71">
      <w:pPr>
        <w:spacing w:after="100" w:line="240" w:lineRule="auto"/>
        <w:ind w:firstLine="709"/>
        <w:jc w:val="both"/>
        <w:rPr>
          <w:spacing w:val="-6"/>
        </w:rPr>
      </w:pPr>
      <w:r w:rsidRPr="0028267A">
        <w:rPr>
          <w:spacing w:val="-6"/>
        </w:rPr>
        <w:t>- Tiếp tục triển khai các giải pháp nâng cao hiệu quả hoạt động của các tổ chức khoa học và công nghệ công lập thuộc ngành quản lý để trở thành mô hình dẫn dắt mạng lưới tổ chức khoa học và công nghệ của tỉnh ngày càng phát triển</w:t>
      </w:r>
      <w:r w:rsidR="00B0441B" w:rsidRPr="0028267A">
        <w:rPr>
          <w:spacing w:val="-6"/>
        </w:rPr>
        <w:t>.</w:t>
      </w:r>
    </w:p>
    <w:p w14:paraId="493C82D6" w14:textId="37D14751" w:rsidR="00597783" w:rsidRPr="0028267A" w:rsidRDefault="00000000" w:rsidP="00461A71">
      <w:pPr>
        <w:spacing w:after="100" w:line="240" w:lineRule="auto"/>
        <w:ind w:firstLine="709"/>
        <w:jc w:val="both"/>
        <w:rPr>
          <w:spacing w:val="-6"/>
        </w:rPr>
      </w:pPr>
      <w:r w:rsidRPr="0028267A">
        <w:rPr>
          <w:spacing w:val="-6"/>
        </w:rPr>
        <w:t xml:space="preserve">- Tăng cường theo dõi, nắm bắt những khó khăn, vướng mắc trong hoạt động của các tổ chức sự nghiệp khoa học và công nghệ công lập; tổng hợp, báo cáo </w:t>
      </w:r>
      <w:r w:rsidR="00B0441B" w:rsidRPr="0028267A">
        <w:rPr>
          <w:spacing w:val="-6"/>
        </w:rPr>
        <w:t xml:space="preserve">Ủy ban nhân dân tỉnh và Bộ Khoa học và Công nghệ </w:t>
      </w:r>
      <w:r w:rsidRPr="0028267A">
        <w:rPr>
          <w:spacing w:val="-6"/>
        </w:rPr>
        <w:t>kết quả hoạt động của các tổ chức khoa học và công nghệ công lập trên địa bàn tỉnh theo quy định.</w:t>
      </w:r>
    </w:p>
    <w:p w14:paraId="3174371E" w14:textId="77777777" w:rsidR="00597783" w:rsidRPr="0028267A" w:rsidRDefault="00000000" w:rsidP="00461A71">
      <w:pPr>
        <w:spacing w:after="100" w:line="240" w:lineRule="auto"/>
        <w:ind w:firstLine="709"/>
        <w:jc w:val="both"/>
        <w:rPr>
          <w:spacing w:val="-6"/>
        </w:rPr>
      </w:pPr>
      <w:r w:rsidRPr="0028267A">
        <w:rPr>
          <w:spacing w:val="-6"/>
        </w:rPr>
        <w:t xml:space="preserve">- Rà soát các nội dung quy hoạch của tỉnh liên quan đến nội dung được phê duyệt tại Điều 1 </w:t>
      </w:r>
      <w:r w:rsidRPr="0028267A">
        <w:rPr>
          <w:spacing w:val="-6"/>
          <w:szCs w:val="28"/>
        </w:rPr>
        <w:t xml:space="preserve">Quyết định số 229/QĐ-TTg ngày 13/3/2024 của Thủ tướng Chính phủ, gửi Sở Kế hoạch và Đầu tư tổng hợp, tham mưu cấp có thẩm quyền xem xét điều chỉnh </w:t>
      </w:r>
      <w:r w:rsidRPr="0028267A">
        <w:rPr>
          <w:spacing w:val="-6"/>
        </w:rPr>
        <w:t>đảm bảo thống nhất, đồng bộ (nếu có).</w:t>
      </w:r>
    </w:p>
    <w:p w14:paraId="5273388A" w14:textId="761B54FA" w:rsidR="00597783" w:rsidRPr="0028267A" w:rsidRDefault="00000000" w:rsidP="00461A71">
      <w:pPr>
        <w:spacing w:after="100" w:line="240" w:lineRule="auto"/>
        <w:ind w:firstLine="709"/>
        <w:jc w:val="both"/>
        <w:rPr>
          <w:b/>
          <w:bCs/>
          <w:spacing w:val="-6"/>
        </w:rPr>
      </w:pPr>
      <w:r w:rsidRPr="0028267A">
        <w:rPr>
          <w:b/>
          <w:bCs/>
          <w:spacing w:val="-6"/>
        </w:rPr>
        <w:t>3. Sở Nội vụ chủ trì, phối hợp với các sở,</w:t>
      </w:r>
      <w:r w:rsidR="001C4744" w:rsidRPr="0028267A">
        <w:rPr>
          <w:b/>
          <w:bCs/>
          <w:spacing w:val="-6"/>
        </w:rPr>
        <w:t xml:space="preserve"> ban,</w:t>
      </w:r>
      <w:r w:rsidRPr="0028267A">
        <w:rPr>
          <w:b/>
          <w:bCs/>
          <w:spacing w:val="-6"/>
        </w:rPr>
        <w:t xml:space="preserve"> ngành </w:t>
      </w:r>
      <w:r w:rsidR="005A6AFA">
        <w:rPr>
          <w:b/>
          <w:bCs/>
          <w:spacing w:val="-6"/>
        </w:rPr>
        <w:t xml:space="preserve">có </w:t>
      </w:r>
      <w:r w:rsidRPr="0028267A">
        <w:rPr>
          <w:b/>
          <w:bCs/>
          <w:spacing w:val="-6"/>
        </w:rPr>
        <w:t>liên quan</w:t>
      </w:r>
    </w:p>
    <w:p w14:paraId="294CDA47" w14:textId="0EC5D1D3" w:rsidR="00597783" w:rsidRPr="0028267A" w:rsidRDefault="00000000" w:rsidP="00461A71">
      <w:pPr>
        <w:spacing w:after="100" w:line="240" w:lineRule="auto"/>
        <w:ind w:firstLine="709"/>
        <w:jc w:val="both"/>
        <w:rPr>
          <w:spacing w:val="-6"/>
        </w:rPr>
      </w:pPr>
      <w:r w:rsidRPr="0028267A">
        <w:rPr>
          <w:spacing w:val="-6"/>
        </w:rPr>
        <w:t>- Tiếp tục hướng dẫn các sở</w:t>
      </w:r>
      <w:r w:rsidR="005A6AFA">
        <w:rPr>
          <w:spacing w:val="-6"/>
        </w:rPr>
        <w:t>, ban</w:t>
      </w:r>
      <w:r w:rsidRPr="0028267A">
        <w:rPr>
          <w:spacing w:val="-6"/>
        </w:rPr>
        <w:t xml:space="preserve"> ngành, cơ quan</w:t>
      </w:r>
      <w:r w:rsidR="005A6AFA">
        <w:rPr>
          <w:spacing w:val="-6"/>
        </w:rPr>
        <w:t>, đơn vị có liên quan</w:t>
      </w:r>
      <w:r w:rsidRPr="0028267A">
        <w:rPr>
          <w:spacing w:val="-6"/>
        </w:rPr>
        <w:t xml:space="preserve"> chỉ đạo đơn vị sự nghiệp khoa học và công nghệ công lập thuộc thẩm quyền quản lý rà soát, bố trí số lượng người làm việc theo vị trí việc làm được cấp có thẩm quyền phê duyệt đảm bảo theo quy định. </w:t>
      </w:r>
    </w:p>
    <w:p w14:paraId="045EAEF6" w14:textId="77777777" w:rsidR="00597783" w:rsidRPr="0028267A" w:rsidRDefault="00000000" w:rsidP="00461A71">
      <w:pPr>
        <w:spacing w:after="100" w:line="240" w:lineRule="auto"/>
        <w:ind w:firstLine="709"/>
        <w:jc w:val="both"/>
        <w:rPr>
          <w:spacing w:val="-6"/>
        </w:rPr>
      </w:pPr>
      <w:r w:rsidRPr="0028267A">
        <w:rPr>
          <w:spacing w:val="-6"/>
          <w:szCs w:val="28"/>
        </w:rPr>
        <w:t xml:space="preserve">- </w:t>
      </w:r>
      <w:r w:rsidRPr="0028267A">
        <w:rPr>
          <w:spacing w:val="-6"/>
        </w:rPr>
        <w:t>Tiếp tục tham mưu triển khai Đề án đào tạo, bồi dưỡng nhân lực khoa học và công nghệ ở trong nước và nước ngoài bằng ngân sách nhà nước; khuyến khích cán bộ hoạt động khoa học và công nghệ nâng cao trình độ chuyên môn thông qua các chương trình, dự án; tiếp tục rà soát, hoàn thiện chính sách thu hút nhân lực chất lượng cao để đáp ứng nhu cầu phát triển của tỉnh.</w:t>
      </w:r>
    </w:p>
    <w:p w14:paraId="3F6ACCB0" w14:textId="2AD3B460" w:rsidR="00597783" w:rsidRPr="0028267A" w:rsidRDefault="00000000" w:rsidP="00461A71">
      <w:pPr>
        <w:spacing w:after="100" w:line="240" w:lineRule="auto"/>
        <w:ind w:firstLine="709"/>
        <w:jc w:val="both"/>
        <w:rPr>
          <w:spacing w:val="-6"/>
        </w:rPr>
      </w:pPr>
      <w:r w:rsidRPr="0028267A">
        <w:rPr>
          <w:b/>
          <w:bCs/>
          <w:spacing w:val="-6"/>
        </w:rPr>
        <w:t xml:space="preserve">4. Sở Tài nguyên và Môi trường </w:t>
      </w:r>
      <w:r w:rsidRPr="0028267A">
        <w:rPr>
          <w:rStyle w:val="fontstyle21"/>
          <w:b/>
          <w:bCs/>
          <w:i w:val="0"/>
          <w:iCs w:val="0"/>
          <w:spacing w:val="-6"/>
        </w:rPr>
        <w:t xml:space="preserve">phối hợp với các sở, </w:t>
      </w:r>
      <w:r w:rsidR="005A6AFA">
        <w:rPr>
          <w:rStyle w:val="fontstyle21"/>
          <w:b/>
          <w:bCs/>
          <w:i w:val="0"/>
          <w:iCs w:val="0"/>
          <w:spacing w:val="-6"/>
        </w:rPr>
        <w:t xml:space="preserve">ban, </w:t>
      </w:r>
      <w:r w:rsidRPr="0028267A">
        <w:rPr>
          <w:rStyle w:val="fontstyle21"/>
          <w:b/>
          <w:bCs/>
          <w:i w:val="0"/>
          <w:iCs w:val="0"/>
          <w:spacing w:val="-6"/>
        </w:rPr>
        <w:t xml:space="preserve">ngành liên quan và </w:t>
      </w:r>
      <w:r w:rsidR="001C4744" w:rsidRPr="0028267A">
        <w:rPr>
          <w:rStyle w:val="fontstyle21"/>
          <w:b/>
          <w:bCs/>
          <w:i w:val="0"/>
          <w:iCs w:val="0"/>
          <w:spacing w:val="-6"/>
        </w:rPr>
        <w:t>Ủy ban nhân dân</w:t>
      </w:r>
      <w:r w:rsidRPr="0028267A">
        <w:rPr>
          <w:rStyle w:val="fontstyle21"/>
          <w:b/>
          <w:bCs/>
          <w:i w:val="0"/>
          <w:iCs w:val="0"/>
          <w:spacing w:val="-6"/>
        </w:rPr>
        <w:t xml:space="preserve"> cấp huyện</w:t>
      </w:r>
      <w:r w:rsidR="001C4744" w:rsidRPr="0028267A">
        <w:rPr>
          <w:rStyle w:val="fontstyle21"/>
          <w:i w:val="0"/>
          <w:iCs w:val="0"/>
          <w:spacing w:val="-6"/>
        </w:rPr>
        <w:t>:</w:t>
      </w:r>
      <w:r w:rsidRPr="0028267A">
        <w:rPr>
          <w:rStyle w:val="fontstyle21"/>
          <w:i w:val="0"/>
          <w:iCs w:val="0"/>
          <w:spacing w:val="-6"/>
        </w:rPr>
        <w:t xml:space="preserve"> </w:t>
      </w:r>
      <w:r w:rsidR="001C4744" w:rsidRPr="0028267A">
        <w:rPr>
          <w:rStyle w:val="fontstyle21"/>
          <w:i w:val="0"/>
          <w:iCs w:val="0"/>
          <w:spacing w:val="-6"/>
        </w:rPr>
        <w:t>C</w:t>
      </w:r>
      <w:r w:rsidRPr="0028267A">
        <w:rPr>
          <w:rStyle w:val="fontstyle21"/>
          <w:i w:val="0"/>
          <w:iCs w:val="0"/>
          <w:spacing w:val="-6"/>
        </w:rPr>
        <w:t xml:space="preserve">ăn cứ quỹ đất, quy hoạch, kế hoạch sử dụng đất tham mưu </w:t>
      </w:r>
      <w:r w:rsidR="001C4744" w:rsidRPr="0028267A">
        <w:rPr>
          <w:rStyle w:val="fontstyle21"/>
          <w:i w:val="0"/>
          <w:iCs w:val="0"/>
          <w:spacing w:val="-6"/>
        </w:rPr>
        <w:t>Ủy ban nhân dân</w:t>
      </w:r>
      <w:r w:rsidRPr="0028267A">
        <w:rPr>
          <w:rStyle w:val="fontstyle21"/>
          <w:i w:val="0"/>
          <w:iCs w:val="0"/>
          <w:spacing w:val="-6"/>
        </w:rPr>
        <w:t xml:space="preserve"> tỉnh bố trí quỹ đất phù hợp cho các tổ chức khoa học và công nghệ công lập để chủ động trong hoạt động nghiên cứu, ứng dụng khoa học công nghệ và sản xuất, kinh doanh theo quy định.</w:t>
      </w:r>
    </w:p>
    <w:p w14:paraId="7F3B540D" w14:textId="66D0B146" w:rsidR="00597783" w:rsidRPr="0028267A" w:rsidRDefault="00000000" w:rsidP="00461A71">
      <w:pPr>
        <w:spacing w:after="100" w:line="240" w:lineRule="auto"/>
        <w:ind w:firstLine="709"/>
        <w:jc w:val="both"/>
        <w:rPr>
          <w:b/>
          <w:bCs/>
          <w:spacing w:val="-6"/>
        </w:rPr>
      </w:pPr>
      <w:r w:rsidRPr="0028267A">
        <w:rPr>
          <w:b/>
          <w:bCs/>
          <w:spacing w:val="-6"/>
        </w:rPr>
        <w:t>5. Sở Kế hoạch và Đầu</w:t>
      </w:r>
      <w:r w:rsidR="00347553" w:rsidRPr="0028267A">
        <w:rPr>
          <w:b/>
          <w:bCs/>
          <w:spacing w:val="-6"/>
        </w:rPr>
        <w:t xml:space="preserve"> tư</w:t>
      </w:r>
    </w:p>
    <w:p w14:paraId="221467F1" w14:textId="7E0E239E" w:rsidR="00597783" w:rsidRPr="0028267A" w:rsidRDefault="00000000" w:rsidP="00461A71">
      <w:pPr>
        <w:spacing w:after="100" w:line="240" w:lineRule="auto"/>
        <w:ind w:firstLine="709"/>
        <w:jc w:val="both"/>
        <w:rPr>
          <w:spacing w:val="-6"/>
        </w:rPr>
      </w:pPr>
      <w:r w:rsidRPr="0028267A">
        <w:rPr>
          <w:spacing w:val="-6"/>
        </w:rPr>
        <w:t xml:space="preserve">- </w:t>
      </w:r>
      <w:r w:rsidR="00347553" w:rsidRPr="0028267A">
        <w:rPr>
          <w:spacing w:val="-6"/>
        </w:rPr>
        <w:t xml:space="preserve">Chủ trì, phối hợp với Sở Tài chính và các sở, </w:t>
      </w:r>
      <w:r w:rsidR="005A6AFA">
        <w:rPr>
          <w:spacing w:val="-6"/>
        </w:rPr>
        <w:t xml:space="preserve">ban, </w:t>
      </w:r>
      <w:r w:rsidR="00347553" w:rsidRPr="0028267A">
        <w:rPr>
          <w:spacing w:val="-6"/>
        </w:rPr>
        <w:t>ngành liên quan tham mưu bố trí nguồn vốn đầu tư công để đầu tư cơ sở vật chất, trang thiết bị cho các tổ chức Khoa học và Công nghệ công lập theo quy định Luật Đầu tư công, nhằm nâng cao tiềm lực về khoa học công nghệ và năng lực hoạt động.</w:t>
      </w:r>
    </w:p>
    <w:p w14:paraId="03E44DB7" w14:textId="186CAEC1" w:rsidR="00597783" w:rsidRPr="0028267A" w:rsidRDefault="00000000" w:rsidP="00461A71">
      <w:pPr>
        <w:spacing w:after="100" w:line="240" w:lineRule="auto"/>
        <w:ind w:firstLine="709"/>
        <w:jc w:val="both"/>
        <w:rPr>
          <w:spacing w:val="-6"/>
        </w:rPr>
      </w:pPr>
      <w:r w:rsidRPr="0028267A">
        <w:rPr>
          <w:spacing w:val="-6"/>
        </w:rPr>
        <w:t xml:space="preserve">- </w:t>
      </w:r>
      <w:r w:rsidR="00347553" w:rsidRPr="0028267A">
        <w:rPr>
          <w:spacing w:val="-6"/>
        </w:rPr>
        <w:t xml:space="preserve">Phối hợp với Sở Khoa học và Công nghệ và các đơn vị liên quan đẩy mạnh xã hội hóa, huy động nguồn lực đầu tư ngoài ngân sách nhà nước thực hiện cơ chế liên </w:t>
      </w:r>
      <w:r w:rsidR="00347553" w:rsidRPr="0028267A">
        <w:rPr>
          <w:spacing w:val="-6"/>
        </w:rPr>
        <w:lastRenderedPageBreak/>
        <w:t>kết, hợp tác với các tổ chức Khoa học và Công nghệ công lập để phát huy tối đa hiệu quả hoạt động</w:t>
      </w:r>
      <w:r w:rsidRPr="0028267A">
        <w:rPr>
          <w:spacing w:val="-6"/>
        </w:rPr>
        <w:t xml:space="preserve">. </w:t>
      </w:r>
    </w:p>
    <w:p w14:paraId="68860BB1" w14:textId="7F7957C9" w:rsidR="00597783" w:rsidRPr="005A6AFA" w:rsidRDefault="00000000" w:rsidP="00461A71">
      <w:pPr>
        <w:spacing w:after="100" w:line="240" w:lineRule="auto"/>
        <w:ind w:firstLine="709"/>
        <w:jc w:val="both"/>
        <w:rPr>
          <w:b/>
          <w:bCs/>
          <w:spacing w:val="-6"/>
        </w:rPr>
      </w:pPr>
      <w:r w:rsidRPr="005A6AFA">
        <w:rPr>
          <w:b/>
          <w:bCs/>
          <w:spacing w:val="-6"/>
        </w:rPr>
        <w:t xml:space="preserve">6. Văn phòng </w:t>
      </w:r>
      <w:r w:rsidR="001C4744" w:rsidRPr="005A6AFA">
        <w:rPr>
          <w:b/>
          <w:bCs/>
          <w:spacing w:val="-6"/>
        </w:rPr>
        <w:t>Ủy ban nhân dân</w:t>
      </w:r>
      <w:r w:rsidRPr="005A6AFA">
        <w:rPr>
          <w:b/>
          <w:bCs/>
          <w:spacing w:val="-6"/>
        </w:rPr>
        <w:t xml:space="preserve"> tỉnh và các sở,</w:t>
      </w:r>
      <w:r w:rsidR="001C4744" w:rsidRPr="005A6AFA">
        <w:rPr>
          <w:b/>
          <w:bCs/>
          <w:spacing w:val="-6"/>
        </w:rPr>
        <w:t xml:space="preserve"> ban,</w:t>
      </w:r>
      <w:r w:rsidRPr="005A6AFA">
        <w:rPr>
          <w:b/>
          <w:bCs/>
          <w:spacing w:val="-6"/>
        </w:rPr>
        <w:t xml:space="preserve"> ngành liên quan</w:t>
      </w:r>
    </w:p>
    <w:p w14:paraId="797B7790" w14:textId="5B02D429" w:rsidR="00597783" w:rsidRPr="0028267A" w:rsidRDefault="00000000" w:rsidP="00461A71">
      <w:pPr>
        <w:spacing w:after="100" w:line="240" w:lineRule="auto"/>
        <w:ind w:firstLine="709"/>
        <w:jc w:val="both"/>
        <w:rPr>
          <w:spacing w:val="-6"/>
        </w:rPr>
      </w:pPr>
      <w:r w:rsidRPr="0028267A">
        <w:rPr>
          <w:spacing w:val="-6"/>
        </w:rPr>
        <w:t xml:space="preserve">- Trên cơ sở hiện trạng các tổ chức sự nghiệp công lập thuộc thẩm quyền quản lý, rà soát về chức năng, nhiệm vụ có hoạt động nghiên cứu cơ bản, nghiên cứu ứng dụng và phát triển công nghệ, dịch vụ khoa học và công nghệ thuộc ngành, lĩnh vực; lập danh sách </w:t>
      </w:r>
      <w:r w:rsidRPr="0028267A">
        <w:rPr>
          <w:i/>
          <w:spacing w:val="-6"/>
        </w:rPr>
        <w:t>(kèm theo quyết định của cấp có thẩm quyền phê duyệt về cơ cấu tổ chức và chức năng, nhiệm vụ)</w:t>
      </w:r>
      <w:r w:rsidRPr="0028267A">
        <w:rPr>
          <w:spacing w:val="-6"/>
        </w:rPr>
        <w:t xml:space="preserve"> gửi về Sở Khoa học và Công nghệ trước </w:t>
      </w:r>
      <w:r w:rsidRPr="0028267A">
        <w:rPr>
          <w:b/>
          <w:spacing w:val="-6"/>
        </w:rPr>
        <w:t>ngày 15/</w:t>
      </w:r>
      <w:r w:rsidR="001C4744" w:rsidRPr="0028267A">
        <w:rPr>
          <w:b/>
          <w:spacing w:val="-6"/>
        </w:rPr>
        <w:t>10</w:t>
      </w:r>
      <w:r w:rsidRPr="0028267A">
        <w:rPr>
          <w:b/>
          <w:spacing w:val="-6"/>
        </w:rPr>
        <w:t>/2024</w:t>
      </w:r>
      <w:r w:rsidRPr="0028267A">
        <w:rPr>
          <w:spacing w:val="-6"/>
        </w:rPr>
        <w:t xml:space="preserve"> để rà soát, tham mưu </w:t>
      </w:r>
      <w:r w:rsidR="001C4744" w:rsidRPr="0028267A">
        <w:rPr>
          <w:spacing w:val="-6"/>
        </w:rPr>
        <w:t>Ủy ban nhân dân</w:t>
      </w:r>
      <w:r w:rsidRPr="0028267A">
        <w:rPr>
          <w:spacing w:val="-6"/>
        </w:rPr>
        <w:t xml:space="preserve"> tỉnh </w:t>
      </w:r>
      <w:r w:rsidRPr="0028267A">
        <w:rPr>
          <w:spacing w:val="-6"/>
          <w:szCs w:val="28"/>
        </w:rPr>
        <w:t>b</w:t>
      </w:r>
      <w:r w:rsidRPr="0028267A">
        <w:rPr>
          <w:spacing w:val="-6"/>
        </w:rPr>
        <w:t xml:space="preserve">an hành danh mục các tổ chức khoa học và công nghệ công lập trên địa bàn tỉnh; trước ngày 15/12 hằng năm, rà soát, bổ sung, cập nhật kịp thời các tổ chức khoa học và công nghệ công lập phù hợp với chiến lược phát triển của ngành, lĩnh vực và từng thời kỳ phát triển của tỉnh, gửi Sở Khoa học và Công nghệ tổng hợp, tham mưu </w:t>
      </w:r>
      <w:r w:rsidR="001C4744" w:rsidRPr="0028267A">
        <w:rPr>
          <w:spacing w:val="-6"/>
        </w:rPr>
        <w:t>Ủy ban nhân dân</w:t>
      </w:r>
      <w:r w:rsidRPr="0028267A">
        <w:rPr>
          <w:spacing w:val="-6"/>
        </w:rPr>
        <w:t xml:space="preserve"> tỉnh bổ sung, cập nhật</w:t>
      </w:r>
      <w:r w:rsidR="001C4744" w:rsidRPr="0028267A">
        <w:rPr>
          <w:spacing w:val="-6"/>
        </w:rPr>
        <w:t>.</w:t>
      </w:r>
    </w:p>
    <w:p w14:paraId="10A6CF98" w14:textId="61D07C9B" w:rsidR="00597783" w:rsidRPr="0028267A" w:rsidRDefault="00000000" w:rsidP="00461A71">
      <w:pPr>
        <w:spacing w:after="100" w:line="240" w:lineRule="auto"/>
        <w:ind w:firstLine="709"/>
        <w:jc w:val="both"/>
        <w:rPr>
          <w:spacing w:val="-6"/>
        </w:rPr>
      </w:pPr>
      <w:r w:rsidRPr="0028267A">
        <w:rPr>
          <w:spacing w:val="-6"/>
        </w:rPr>
        <w:t xml:space="preserve">- Chủ trì, phối hợp các sở, </w:t>
      </w:r>
      <w:r w:rsidR="001C4744" w:rsidRPr="0028267A">
        <w:rPr>
          <w:spacing w:val="-6"/>
        </w:rPr>
        <w:t xml:space="preserve">ban, </w:t>
      </w:r>
      <w:r w:rsidRPr="0028267A">
        <w:rPr>
          <w:spacing w:val="-6"/>
        </w:rPr>
        <w:t>ngành liên quan và chỉ đạo các tổ chức khoa học và công nghệ công lập thuộc thẩm quyền quản lý từng bước kiện toàn về tổ chức, mô hình hoạt động và đầu tư cơ sở hạ tầng, vật chất, trang thiết bị để nâng cao năng lực hoạt động đáp ứng yêu cầu phát triển về trình độ khoa học công nghệ của ngành, lĩnh vực và theo hướng tiếp cận với chuẩn quốc tế</w:t>
      </w:r>
      <w:r w:rsidR="001C4744" w:rsidRPr="0028267A">
        <w:rPr>
          <w:spacing w:val="-6"/>
        </w:rPr>
        <w:t>.</w:t>
      </w:r>
    </w:p>
    <w:p w14:paraId="6A76AC7E" w14:textId="727F4322" w:rsidR="00597783" w:rsidRPr="0028267A" w:rsidRDefault="00000000" w:rsidP="00461A71">
      <w:pPr>
        <w:spacing w:after="100" w:line="240" w:lineRule="auto"/>
        <w:ind w:firstLine="709"/>
        <w:jc w:val="both"/>
        <w:rPr>
          <w:spacing w:val="-6"/>
        </w:rPr>
      </w:pPr>
      <w:r w:rsidRPr="0028267A">
        <w:rPr>
          <w:spacing w:val="-6"/>
        </w:rPr>
        <w:t xml:space="preserve">- Chỉ đạo các tổ chức khoa học và công nghệ công lập thuộc thẩm quyền quản lý thực hiện việc đăng ký hoạt động </w:t>
      </w:r>
      <w:r w:rsidRPr="0028267A">
        <w:rPr>
          <w:spacing w:val="-6"/>
          <w:szCs w:val="20"/>
        </w:rPr>
        <w:t>khoa học và công nghệ</w:t>
      </w:r>
      <w:r w:rsidRPr="0028267A">
        <w:rPr>
          <w:spacing w:val="-6"/>
        </w:rPr>
        <w:t xml:space="preserve"> theo quy định tại khoản 4 Điều 11 Luật Khoa học và Công nghệ năm 2013; trình tự, thủ tục đăng ký hoạt động </w:t>
      </w:r>
      <w:r w:rsidRPr="0028267A">
        <w:rPr>
          <w:spacing w:val="-6"/>
          <w:szCs w:val="20"/>
        </w:rPr>
        <w:t xml:space="preserve">khoa học và công nghệ được quy định tại Thông tư số 03/2014/TT-BKHCN ngày 31/3/2014 được sửa đổi, bổ sung tại Thông tư số 15/2023/TT-BKHCN ngày 26/7/2023 của </w:t>
      </w:r>
      <w:r w:rsidR="00E77DA4">
        <w:rPr>
          <w:spacing w:val="-6"/>
          <w:szCs w:val="20"/>
        </w:rPr>
        <w:t xml:space="preserve">Bộ trưởng </w:t>
      </w:r>
      <w:r w:rsidRPr="0028267A">
        <w:rPr>
          <w:spacing w:val="-6"/>
          <w:szCs w:val="20"/>
        </w:rPr>
        <w:t>Bộ Khoa học và Công nghệ.</w:t>
      </w:r>
    </w:p>
    <w:p w14:paraId="65C45967" w14:textId="636A6565" w:rsidR="00597783" w:rsidRPr="0028267A" w:rsidRDefault="00000000" w:rsidP="00461A71">
      <w:pPr>
        <w:spacing w:after="100" w:line="240" w:lineRule="auto"/>
        <w:ind w:firstLine="709"/>
        <w:jc w:val="both"/>
        <w:rPr>
          <w:b/>
          <w:bCs/>
          <w:spacing w:val="-6"/>
        </w:rPr>
      </w:pPr>
      <w:r w:rsidRPr="0028267A">
        <w:rPr>
          <w:b/>
          <w:bCs/>
          <w:spacing w:val="-6"/>
        </w:rPr>
        <w:t xml:space="preserve">7. </w:t>
      </w:r>
      <w:r w:rsidR="0011253B" w:rsidRPr="0028267A">
        <w:rPr>
          <w:b/>
          <w:bCs/>
          <w:spacing w:val="-6"/>
        </w:rPr>
        <w:t>Ủy ban nhân dân</w:t>
      </w:r>
      <w:r w:rsidRPr="0028267A">
        <w:rPr>
          <w:b/>
          <w:bCs/>
          <w:spacing w:val="-6"/>
        </w:rPr>
        <w:t xml:space="preserve"> các huyện, </w:t>
      </w:r>
      <w:r w:rsidR="001C4744" w:rsidRPr="0028267A">
        <w:rPr>
          <w:b/>
          <w:bCs/>
          <w:spacing w:val="-6"/>
        </w:rPr>
        <w:t xml:space="preserve">thành phố, </w:t>
      </w:r>
      <w:r w:rsidRPr="0028267A">
        <w:rPr>
          <w:b/>
          <w:bCs/>
          <w:spacing w:val="-6"/>
        </w:rPr>
        <w:t>thị xã</w:t>
      </w:r>
    </w:p>
    <w:p w14:paraId="38A6B962" w14:textId="14660E35" w:rsidR="00597783" w:rsidRPr="0028267A" w:rsidRDefault="00000000" w:rsidP="00461A71">
      <w:pPr>
        <w:spacing w:after="100" w:line="240" w:lineRule="auto"/>
        <w:ind w:firstLine="709"/>
        <w:jc w:val="both"/>
        <w:rPr>
          <w:spacing w:val="-6"/>
        </w:rPr>
      </w:pPr>
      <w:r w:rsidRPr="0028267A">
        <w:rPr>
          <w:spacing w:val="-6"/>
        </w:rPr>
        <w:t xml:space="preserve">- Đẩy mạnh công tác truyền thông nâng cao nhận thức của các cấp ủy Đảng, chính quyền, các cơ quan, đơn vị, tổ chức có liên quan và </w:t>
      </w:r>
      <w:r w:rsidR="005A6AFA">
        <w:rPr>
          <w:spacing w:val="-6"/>
        </w:rPr>
        <w:t>N</w:t>
      </w:r>
      <w:r w:rsidRPr="0028267A">
        <w:rPr>
          <w:spacing w:val="-6"/>
        </w:rPr>
        <w:t>hân dân về vai trò của khoa học công nghệ và đổi mới sáng tạo trong phát triển kinh tế - xã hội</w:t>
      </w:r>
      <w:r w:rsidR="005A6AFA">
        <w:rPr>
          <w:spacing w:val="-6"/>
        </w:rPr>
        <w:t>.</w:t>
      </w:r>
    </w:p>
    <w:p w14:paraId="6F22ACD4" w14:textId="04AEF45A" w:rsidR="00597783" w:rsidRPr="0028267A" w:rsidRDefault="00000000" w:rsidP="00461A71">
      <w:pPr>
        <w:spacing w:after="100" w:line="240" w:lineRule="auto"/>
        <w:ind w:firstLine="709"/>
        <w:jc w:val="both"/>
        <w:rPr>
          <w:spacing w:val="-6"/>
          <w:szCs w:val="20"/>
        </w:rPr>
      </w:pPr>
      <w:r w:rsidRPr="0028267A">
        <w:rPr>
          <w:spacing w:val="-6"/>
        </w:rPr>
        <w:t xml:space="preserve">- Chỉ đạo, khuyến khích các Trung tâm Ứng dụng khoa học kỹ thuật và Bảo vệ cây trồng vật nuôi cấp huyện thực hiện việc đăng ký hoạt động </w:t>
      </w:r>
      <w:r w:rsidRPr="0028267A">
        <w:rPr>
          <w:spacing w:val="-6"/>
          <w:szCs w:val="20"/>
        </w:rPr>
        <w:t xml:space="preserve">khoa học và công nghệ theo </w:t>
      </w:r>
      <w:r w:rsidRPr="0028267A">
        <w:rPr>
          <w:spacing w:val="-6"/>
        </w:rPr>
        <w:t xml:space="preserve">trình tự, thủ tục </w:t>
      </w:r>
      <w:r w:rsidRPr="0028267A">
        <w:rPr>
          <w:spacing w:val="-6"/>
          <w:szCs w:val="20"/>
        </w:rPr>
        <w:t xml:space="preserve">quy định tại Thông tư số 03/2014/TT-BKHCN ngày 31/3/2014 được sửa đổi, bổ sung tại Thông tư số 15/2023/TT-BKHCN ngày 26/7/2023 của </w:t>
      </w:r>
      <w:r w:rsidR="00E77DA4">
        <w:rPr>
          <w:spacing w:val="-6"/>
          <w:szCs w:val="20"/>
        </w:rPr>
        <w:t xml:space="preserve">Bộ trưởng </w:t>
      </w:r>
      <w:r w:rsidRPr="0028267A">
        <w:rPr>
          <w:spacing w:val="-6"/>
          <w:szCs w:val="20"/>
        </w:rPr>
        <w:t>Bộ Khoa học và Công nghệ để xây dựng, hình thành mạng lưới tổ chức khoa học và công nghệ đồng bộ từ cấp tỉnh đến cấp huyện.</w:t>
      </w:r>
    </w:p>
    <w:p w14:paraId="204D451E" w14:textId="2A3BC166" w:rsidR="00597783" w:rsidRPr="0028267A" w:rsidRDefault="00000000" w:rsidP="00461A71">
      <w:pPr>
        <w:spacing w:after="100" w:line="240" w:lineRule="auto"/>
        <w:ind w:firstLine="709"/>
        <w:jc w:val="both"/>
        <w:rPr>
          <w:spacing w:val="-6"/>
        </w:rPr>
      </w:pPr>
      <w:r w:rsidRPr="0028267A">
        <w:rPr>
          <w:spacing w:val="-6"/>
          <w:szCs w:val="20"/>
        </w:rPr>
        <w:t xml:space="preserve">- </w:t>
      </w:r>
      <w:r w:rsidRPr="0028267A">
        <w:rPr>
          <w:rStyle w:val="fontstyle21"/>
          <w:i w:val="0"/>
          <w:iCs w:val="0"/>
          <w:spacing w:val="-6"/>
        </w:rPr>
        <w:t xml:space="preserve">Căn cứ quỹ đất tại địa phương và các quy hoạch có liên quan đề xuất, tham mưu </w:t>
      </w:r>
      <w:r w:rsidR="00E77DA4">
        <w:rPr>
          <w:rStyle w:val="fontstyle21"/>
          <w:i w:val="0"/>
          <w:iCs w:val="0"/>
          <w:spacing w:val="-6"/>
        </w:rPr>
        <w:t>Ủy ban nhân dân</w:t>
      </w:r>
      <w:r w:rsidR="00E77DA4" w:rsidRPr="0028267A">
        <w:rPr>
          <w:rStyle w:val="fontstyle21"/>
          <w:i w:val="0"/>
          <w:iCs w:val="0"/>
          <w:spacing w:val="-6"/>
        </w:rPr>
        <w:t xml:space="preserve"> </w:t>
      </w:r>
      <w:r w:rsidRPr="0028267A">
        <w:rPr>
          <w:rStyle w:val="fontstyle21"/>
          <w:i w:val="0"/>
          <w:iCs w:val="0"/>
          <w:spacing w:val="-6"/>
        </w:rPr>
        <w:t>tỉnh bố trí quỹ đất phù hợp cho các tổ chức khoa học và công nghệ công lập để chủ động trong hoạt động nghiên cứu, ứng dụng khoa học công nghệ và sản xuất, kinh doanh theo quy định.</w:t>
      </w:r>
    </w:p>
    <w:p w14:paraId="4F614C5D" w14:textId="6CD6ABEB" w:rsidR="00597783" w:rsidRPr="0028267A" w:rsidRDefault="00000000" w:rsidP="00461A71">
      <w:pPr>
        <w:spacing w:after="100" w:line="240" w:lineRule="auto"/>
        <w:ind w:firstLine="709"/>
        <w:jc w:val="both"/>
        <w:rPr>
          <w:rFonts w:eastAsia="Times New Roman"/>
          <w:spacing w:val="-6"/>
          <w:szCs w:val="28"/>
        </w:rPr>
      </w:pPr>
      <w:r w:rsidRPr="0028267A">
        <w:rPr>
          <w:rFonts w:eastAsia="Times New Roman"/>
          <w:spacing w:val="-6"/>
          <w:szCs w:val="28"/>
        </w:rPr>
        <w:t xml:space="preserve">Yêu cầu Giám đốc (Thủ trưởng) các sở, ngành cấp tỉnh, Chủ tịch </w:t>
      </w:r>
      <w:r w:rsidR="00E77DA4">
        <w:rPr>
          <w:rFonts w:eastAsia="Times New Roman"/>
          <w:spacing w:val="-6"/>
          <w:szCs w:val="28"/>
        </w:rPr>
        <w:t>Ủy ban nhân dân</w:t>
      </w:r>
      <w:r w:rsidRPr="0028267A">
        <w:rPr>
          <w:rFonts w:eastAsia="Times New Roman"/>
          <w:spacing w:val="-6"/>
          <w:szCs w:val="28"/>
        </w:rPr>
        <w:t xml:space="preserve"> các huyện, thành phố, thị xã và Thủ trưởng các</w:t>
      </w:r>
      <w:r w:rsidR="00E77DA4">
        <w:rPr>
          <w:rFonts w:eastAsia="Times New Roman"/>
          <w:spacing w:val="-6"/>
          <w:szCs w:val="28"/>
        </w:rPr>
        <w:t xml:space="preserve"> cơ quan,</w:t>
      </w:r>
      <w:r w:rsidRPr="0028267A">
        <w:rPr>
          <w:rFonts w:eastAsia="Times New Roman"/>
          <w:spacing w:val="-6"/>
          <w:szCs w:val="28"/>
        </w:rPr>
        <w:t xml:space="preserve"> đơn vị liên quan </w:t>
      </w:r>
      <w:r w:rsidR="00E77DA4">
        <w:rPr>
          <w:rFonts w:eastAsia="Times New Roman"/>
          <w:spacing w:val="-6"/>
          <w:szCs w:val="28"/>
        </w:rPr>
        <w:t xml:space="preserve">chịu </w:t>
      </w:r>
      <w:r w:rsidRPr="0028267A">
        <w:rPr>
          <w:rFonts w:eastAsia="Times New Roman"/>
          <w:spacing w:val="-6"/>
          <w:szCs w:val="28"/>
        </w:rPr>
        <w:t xml:space="preserve">trách nhiệm tổ chức chỉ đạo, triển khai thực hiện nghiêm túc </w:t>
      </w:r>
      <w:r w:rsidR="00E77DA4">
        <w:rPr>
          <w:rFonts w:eastAsia="Times New Roman"/>
          <w:spacing w:val="-6"/>
          <w:szCs w:val="28"/>
        </w:rPr>
        <w:t>các nội dung</w:t>
      </w:r>
      <w:r w:rsidR="00874B55">
        <w:rPr>
          <w:rFonts w:eastAsia="Times New Roman"/>
          <w:spacing w:val="-6"/>
          <w:szCs w:val="28"/>
        </w:rPr>
        <w:t xml:space="preserve"> chỉ đạo</w:t>
      </w:r>
      <w:r w:rsidR="00E77DA4">
        <w:rPr>
          <w:rFonts w:eastAsia="Times New Roman"/>
          <w:spacing w:val="-6"/>
          <w:szCs w:val="28"/>
        </w:rPr>
        <w:t xml:space="preserve"> tại </w:t>
      </w:r>
      <w:r w:rsidRPr="0028267A">
        <w:rPr>
          <w:rFonts w:eastAsia="Times New Roman"/>
          <w:spacing w:val="-6"/>
          <w:szCs w:val="28"/>
        </w:rPr>
        <w:t>Văn bản này.</w:t>
      </w:r>
      <w:r w:rsidR="0063265A">
        <w:rPr>
          <w:rFonts w:eastAsia="Times New Roman"/>
          <w:spacing w:val="-6"/>
          <w:szCs w:val="28"/>
        </w:rPr>
        <w:t xml:space="preserve"> </w:t>
      </w:r>
      <w:r w:rsidR="004A1C40">
        <w:t xml:space="preserve">Sở Khoa học và Công nghệ chủ trì, phối hợp với các sở, ban, ngành, </w:t>
      </w:r>
      <w:r w:rsidR="004A1C40">
        <w:lastRenderedPageBreak/>
        <w:t>địa phương theo dõi, đôn đốc, tổng hợp tình hình</w:t>
      </w:r>
      <w:r w:rsidR="00FD1FA1">
        <w:t>, kết quả</w:t>
      </w:r>
      <w:r w:rsidR="004A1C40">
        <w:t xml:space="preserve"> thực hiện</w:t>
      </w:r>
      <w:r w:rsidR="00FD1FA1">
        <w:t xml:space="preserve"> định kỳ (đột xuất)</w:t>
      </w:r>
      <w:r w:rsidR="004A1C40">
        <w:t xml:space="preserve"> báo cáo Ủy ban nhân dân tỉnh và cấp có thẩm quyền theo quy định./.</w:t>
      </w:r>
    </w:p>
    <w:p w14:paraId="15263C21" w14:textId="77777777" w:rsidR="00C1405B" w:rsidRPr="0028267A" w:rsidRDefault="00C1405B" w:rsidP="00C1405B">
      <w:pPr>
        <w:spacing w:after="0" w:line="120" w:lineRule="auto"/>
        <w:ind w:firstLine="709"/>
        <w:jc w:val="both"/>
        <w:rPr>
          <w:rFonts w:eastAsia="Times New Roman"/>
          <w:spacing w:val="-6"/>
          <w:szCs w:val="28"/>
        </w:rPr>
      </w:pPr>
    </w:p>
    <w:tbl>
      <w:tblPr>
        <w:tblW w:w="0" w:type="auto"/>
        <w:tblLook w:val="04A0" w:firstRow="1" w:lastRow="0" w:firstColumn="1" w:lastColumn="0" w:noHBand="0" w:noVBand="1"/>
      </w:tblPr>
      <w:tblGrid>
        <w:gridCol w:w="4533"/>
        <w:gridCol w:w="4539"/>
      </w:tblGrid>
      <w:tr w:rsidR="00597783" w:rsidRPr="0028267A" w14:paraId="790893BD" w14:textId="77777777">
        <w:tc>
          <w:tcPr>
            <w:tcW w:w="4644" w:type="dxa"/>
            <w:shd w:val="clear" w:color="auto" w:fill="auto"/>
          </w:tcPr>
          <w:p w14:paraId="62BB7C07" w14:textId="77777777" w:rsidR="00597783" w:rsidRPr="0028267A" w:rsidRDefault="00000000" w:rsidP="0028267A">
            <w:pPr>
              <w:spacing w:after="0" w:line="240" w:lineRule="auto"/>
              <w:ind w:left="-107"/>
              <w:jc w:val="both"/>
              <w:rPr>
                <w:rFonts w:eastAsia="Times New Roman"/>
                <w:b/>
                <w:i/>
                <w:spacing w:val="-6"/>
                <w:sz w:val="24"/>
                <w:szCs w:val="24"/>
              </w:rPr>
            </w:pPr>
            <w:r w:rsidRPr="0028267A">
              <w:rPr>
                <w:rFonts w:eastAsia="Times New Roman"/>
                <w:b/>
                <w:i/>
                <w:spacing w:val="-6"/>
                <w:sz w:val="24"/>
                <w:szCs w:val="24"/>
              </w:rPr>
              <w:t>Nơi nhận:</w:t>
            </w:r>
          </w:p>
          <w:p w14:paraId="4D91F621" w14:textId="31B54FCD" w:rsidR="00597783" w:rsidRPr="0028267A" w:rsidRDefault="00000000" w:rsidP="0028267A">
            <w:pPr>
              <w:spacing w:after="0" w:line="240" w:lineRule="auto"/>
              <w:ind w:left="-107"/>
              <w:rPr>
                <w:spacing w:val="-6"/>
                <w:sz w:val="22"/>
              </w:rPr>
            </w:pPr>
            <w:r w:rsidRPr="0028267A">
              <w:rPr>
                <w:spacing w:val="-6"/>
                <w:sz w:val="22"/>
              </w:rPr>
              <w:t>- Như trên;</w:t>
            </w:r>
          </w:p>
          <w:p w14:paraId="739C24CE" w14:textId="2BBACB06" w:rsidR="00597783" w:rsidRPr="0028267A" w:rsidRDefault="00C1405B" w:rsidP="0028267A">
            <w:pPr>
              <w:spacing w:after="0" w:line="240" w:lineRule="auto"/>
              <w:ind w:left="-107"/>
              <w:rPr>
                <w:spacing w:val="-6"/>
                <w:sz w:val="22"/>
              </w:rPr>
            </w:pPr>
            <w:r w:rsidRPr="0028267A">
              <w:rPr>
                <w:spacing w:val="-6"/>
                <w:sz w:val="22"/>
              </w:rPr>
              <w:t>- Văn phòng Chính phủ;</w:t>
            </w:r>
          </w:p>
          <w:p w14:paraId="483CE45A" w14:textId="0DA2C24D" w:rsidR="00597783" w:rsidRPr="0028267A" w:rsidRDefault="00000000" w:rsidP="0028267A">
            <w:pPr>
              <w:spacing w:after="0" w:line="240" w:lineRule="auto"/>
              <w:ind w:left="-107"/>
              <w:rPr>
                <w:spacing w:val="-6"/>
                <w:sz w:val="22"/>
              </w:rPr>
            </w:pPr>
            <w:r w:rsidRPr="0028267A">
              <w:rPr>
                <w:spacing w:val="-6"/>
                <w:sz w:val="22"/>
              </w:rPr>
              <w:t>- Bộ Khoa học và Công nghệ;</w:t>
            </w:r>
          </w:p>
          <w:p w14:paraId="631131BA" w14:textId="307D13CA" w:rsidR="00597783" w:rsidRPr="0028267A" w:rsidRDefault="00000000" w:rsidP="0028267A">
            <w:pPr>
              <w:spacing w:after="0" w:line="240" w:lineRule="auto"/>
              <w:ind w:left="-107"/>
              <w:rPr>
                <w:spacing w:val="-6"/>
                <w:sz w:val="22"/>
              </w:rPr>
            </w:pPr>
            <w:r w:rsidRPr="0028267A">
              <w:rPr>
                <w:spacing w:val="-6"/>
                <w:sz w:val="22"/>
              </w:rPr>
              <w:t>- TTr</w:t>
            </w:r>
            <w:r w:rsidR="0028267A" w:rsidRPr="0028267A">
              <w:rPr>
                <w:spacing w:val="-6"/>
                <w:sz w:val="22"/>
              </w:rPr>
              <w:t xml:space="preserve"> </w:t>
            </w:r>
            <w:r w:rsidRPr="0028267A">
              <w:rPr>
                <w:spacing w:val="-6"/>
                <w:sz w:val="22"/>
              </w:rPr>
              <w:t>Tỉnh ủy, TTr</w:t>
            </w:r>
            <w:r w:rsidR="0028267A" w:rsidRPr="0028267A">
              <w:rPr>
                <w:spacing w:val="-6"/>
                <w:sz w:val="22"/>
              </w:rPr>
              <w:t xml:space="preserve"> </w:t>
            </w:r>
            <w:r w:rsidRPr="0028267A">
              <w:rPr>
                <w:spacing w:val="-6"/>
                <w:sz w:val="22"/>
              </w:rPr>
              <w:t>HĐND tỉnh;</w:t>
            </w:r>
          </w:p>
          <w:p w14:paraId="25AD8F07" w14:textId="77777777" w:rsidR="00597783" w:rsidRPr="0028267A" w:rsidRDefault="00000000" w:rsidP="0028267A">
            <w:pPr>
              <w:spacing w:after="0" w:line="240" w:lineRule="auto"/>
              <w:ind w:left="-107"/>
              <w:rPr>
                <w:spacing w:val="-6"/>
                <w:sz w:val="22"/>
              </w:rPr>
            </w:pPr>
            <w:r w:rsidRPr="0028267A">
              <w:rPr>
                <w:spacing w:val="-6"/>
                <w:sz w:val="22"/>
              </w:rPr>
              <w:t>- Chủ tịch, các PCT UBND tỉnh;</w:t>
            </w:r>
          </w:p>
          <w:p w14:paraId="0E54CCF2" w14:textId="0AE28A44" w:rsidR="00597783" w:rsidRPr="0028267A" w:rsidRDefault="00000000" w:rsidP="0028267A">
            <w:pPr>
              <w:spacing w:after="0" w:line="240" w:lineRule="auto"/>
              <w:ind w:left="-107"/>
              <w:rPr>
                <w:spacing w:val="-6"/>
                <w:sz w:val="22"/>
              </w:rPr>
            </w:pPr>
            <w:r w:rsidRPr="0028267A">
              <w:rPr>
                <w:spacing w:val="-6"/>
                <w:sz w:val="22"/>
              </w:rPr>
              <w:t>- Chánh</w:t>
            </w:r>
            <w:r w:rsidR="00C1405B" w:rsidRPr="0028267A">
              <w:rPr>
                <w:spacing w:val="-6"/>
                <w:sz w:val="22"/>
              </w:rPr>
              <w:t xml:space="preserve"> VP</w:t>
            </w:r>
            <w:r w:rsidRPr="0028267A">
              <w:rPr>
                <w:spacing w:val="-6"/>
                <w:sz w:val="22"/>
              </w:rPr>
              <w:t>, PCVP Trần Tuấn Nghĩa;</w:t>
            </w:r>
          </w:p>
          <w:p w14:paraId="66472BBD" w14:textId="3CB513EE" w:rsidR="00597783" w:rsidRPr="0028267A" w:rsidRDefault="00000000" w:rsidP="0028267A">
            <w:pPr>
              <w:spacing w:after="0" w:line="240" w:lineRule="auto"/>
              <w:ind w:left="-107"/>
              <w:rPr>
                <w:spacing w:val="-6"/>
                <w:sz w:val="22"/>
              </w:rPr>
            </w:pPr>
            <w:r w:rsidRPr="0028267A">
              <w:rPr>
                <w:spacing w:val="-6"/>
                <w:sz w:val="22"/>
              </w:rPr>
              <w:t>- Trung tâm CB-TH;</w:t>
            </w:r>
          </w:p>
          <w:p w14:paraId="5365EAF8" w14:textId="77777777" w:rsidR="00597783" w:rsidRPr="0028267A" w:rsidRDefault="00000000" w:rsidP="0028267A">
            <w:pPr>
              <w:spacing w:after="0" w:line="240" w:lineRule="auto"/>
              <w:ind w:left="-107"/>
              <w:rPr>
                <w:spacing w:val="-6"/>
                <w:sz w:val="22"/>
              </w:rPr>
            </w:pPr>
            <w:r w:rsidRPr="0028267A">
              <w:rPr>
                <w:spacing w:val="-6"/>
                <w:sz w:val="22"/>
              </w:rPr>
              <w:t>- Lưu: VT, VX</w:t>
            </w:r>
            <w:r w:rsidRPr="0028267A">
              <w:rPr>
                <w:spacing w:val="-6"/>
                <w:sz w:val="22"/>
                <w:vertAlign w:val="subscript"/>
              </w:rPr>
              <w:t>2</w:t>
            </w:r>
            <w:r w:rsidRPr="0028267A">
              <w:rPr>
                <w:spacing w:val="-6"/>
                <w:sz w:val="22"/>
              </w:rPr>
              <w:t>.</w:t>
            </w:r>
          </w:p>
        </w:tc>
        <w:tc>
          <w:tcPr>
            <w:tcW w:w="4644" w:type="dxa"/>
            <w:shd w:val="clear" w:color="auto" w:fill="auto"/>
          </w:tcPr>
          <w:p w14:paraId="2F325B3D" w14:textId="7A225326" w:rsidR="0028267A" w:rsidRPr="0028267A" w:rsidRDefault="00000000" w:rsidP="0028267A">
            <w:pPr>
              <w:spacing w:after="0" w:line="240" w:lineRule="auto"/>
              <w:jc w:val="center"/>
              <w:rPr>
                <w:rFonts w:eastAsia="Times New Roman"/>
                <w:b/>
                <w:spacing w:val="-6"/>
                <w:sz w:val="26"/>
                <w:szCs w:val="26"/>
              </w:rPr>
            </w:pPr>
            <w:r w:rsidRPr="0028267A">
              <w:rPr>
                <w:rFonts w:eastAsia="Times New Roman"/>
                <w:b/>
                <w:spacing w:val="-6"/>
                <w:sz w:val="26"/>
                <w:szCs w:val="26"/>
              </w:rPr>
              <w:t>TM.</w:t>
            </w:r>
            <w:r w:rsidR="00D056B1">
              <w:rPr>
                <w:rFonts w:eastAsia="Times New Roman"/>
                <w:b/>
                <w:spacing w:val="-6"/>
                <w:sz w:val="26"/>
                <w:szCs w:val="26"/>
              </w:rPr>
              <w:t xml:space="preserve"> </w:t>
            </w:r>
            <w:r w:rsidRPr="0028267A">
              <w:rPr>
                <w:rFonts w:eastAsia="Times New Roman"/>
                <w:b/>
                <w:spacing w:val="-6"/>
                <w:sz w:val="26"/>
                <w:szCs w:val="26"/>
              </w:rPr>
              <w:t>ỦY BAN NHÂN DÂN</w:t>
            </w:r>
          </w:p>
          <w:p w14:paraId="38048E74" w14:textId="29122A5B" w:rsidR="00597783" w:rsidRPr="0028267A" w:rsidRDefault="00000000" w:rsidP="0028267A">
            <w:pPr>
              <w:spacing w:after="0" w:line="240" w:lineRule="auto"/>
              <w:jc w:val="center"/>
              <w:rPr>
                <w:rFonts w:eastAsia="Times New Roman"/>
                <w:b/>
                <w:spacing w:val="-6"/>
                <w:sz w:val="26"/>
                <w:szCs w:val="26"/>
              </w:rPr>
            </w:pPr>
            <w:r w:rsidRPr="0028267A">
              <w:rPr>
                <w:rFonts w:eastAsia="Times New Roman"/>
                <w:b/>
                <w:spacing w:val="-6"/>
                <w:sz w:val="26"/>
                <w:szCs w:val="26"/>
              </w:rPr>
              <w:t>KT.</w:t>
            </w:r>
            <w:r w:rsidR="00D056B1">
              <w:rPr>
                <w:rFonts w:eastAsia="Times New Roman"/>
                <w:b/>
                <w:spacing w:val="-6"/>
                <w:sz w:val="26"/>
                <w:szCs w:val="26"/>
              </w:rPr>
              <w:t xml:space="preserve"> </w:t>
            </w:r>
            <w:r w:rsidRPr="0028267A">
              <w:rPr>
                <w:rFonts w:eastAsia="Times New Roman"/>
                <w:b/>
                <w:spacing w:val="-6"/>
                <w:sz w:val="26"/>
                <w:szCs w:val="26"/>
              </w:rPr>
              <w:t>CHỦ TỊCH</w:t>
            </w:r>
          </w:p>
          <w:p w14:paraId="21D9CA44" w14:textId="77777777" w:rsidR="00597783" w:rsidRPr="0028267A" w:rsidRDefault="00000000" w:rsidP="0011253B">
            <w:pPr>
              <w:spacing w:after="0" w:line="240" w:lineRule="auto"/>
              <w:jc w:val="center"/>
              <w:rPr>
                <w:rFonts w:eastAsia="Times New Roman"/>
                <w:b/>
                <w:spacing w:val="-6"/>
                <w:sz w:val="26"/>
                <w:szCs w:val="26"/>
              </w:rPr>
            </w:pPr>
            <w:r w:rsidRPr="0028267A">
              <w:rPr>
                <w:rFonts w:eastAsia="Times New Roman"/>
                <w:b/>
                <w:spacing w:val="-6"/>
                <w:sz w:val="26"/>
                <w:szCs w:val="26"/>
              </w:rPr>
              <w:t>PHÓ CHỦ TỊCH</w:t>
            </w:r>
          </w:p>
          <w:p w14:paraId="3B31492D" w14:textId="77777777" w:rsidR="00597783" w:rsidRPr="0028267A" w:rsidRDefault="00597783" w:rsidP="0011253B">
            <w:pPr>
              <w:spacing w:after="0" w:line="240" w:lineRule="auto"/>
              <w:jc w:val="center"/>
              <w:rPr>
                <w:rFonts w:eastAsia="Times New Roman"/>
                <w:b/>
                <w:spacing w:val="-6"/>
                <w:szCs w:val="28"/>
              </w:rPr>
            </w:pPr>
          </w:p>
          <w:p w14:paraId="6CD11F35" w14:textId="77777777" w:rsidR="00597783" w:rsidRPr="0028267A" w:rsidRDefault="00597783" w:rsidP="0011253B">
            <w:pPr>
              <w:spacing w:after="0" w:line="240" w:lineRule="auto"/>
              <w:jc w:val="center"/>
              <w:rPr>
                <w:rFonts w:eastAsia="Times New Roman"/>
                <w:b/>
                <w:spacing w:val="-6"/>
                <w:szCs w:val="28"/>
              </w:rPr>
            </w:pPr>
          </w:p>
          <w:p w14:paraId="00CE12B0" w14:textId="77777777" w:rsidR="00597783" w:rsidRPr="0028267A" w:rsidRDefault="00597783" w:rsidP="00FD1FA1">
            <w:pPr>
              <w:spacing w:after="0" w:line="240" w:lineRule="auto"/>
              <w:rPr>
                <w:rFonts w:eastAsia="Times New Roman"/>
                <w:b/>
                <w:spacing w:val="-6"/>
                <w:szCs w:val="28"/>
              </w:rPr>
            </w:pPr>
          </w:p>
          <w:p w14:paraId="5AD52B84" w14:textId="77777777" w:rsidR="00C1405B" w:rsidRPr="0028267A" w:rsidRDefault="00C1405B" w:rsidP="0011253B">
            <w:pPr>
              <w:spacing w:after="0" w:line="240" w:lineRule="auto"/>
              <w:jc w:val="center"/>
              <w:rPr>
                <w:rFonts w:eastAsia="Times New Roman"/>
                <w:b/>
                <w:spacing w:val="-6"/>
                <w:szCs w:val="28"/>
              </w:rPr>
            </w:pPr>
          </w:p>
          <w:p w14:paraId="7CAFA2E1" w14:textId="77777777" w:rsidR="00597783" w:rsidRPr="0028267A" w:rsidRDefault="00000000" w:rsidP="0011253B">
            <w:pPr>
              <w:spacing w:after="0" w:line="240" w:lineRule="auto"/>
              <w:jc w:val="center"/>
              <w:rPr>
                <w:rFonts w:eastAsia="Times New Roman"/>
                <w:spacing w:val="-6"/>
                <w:szCs w:val="28"/>
              </w:rPr>
            </w:pPr>
            <w:r w:rsidRPr="0028267A">
              <w:rPr>
                <w:rFonts w:eastAsia="Times New Roman"/>
                <w:b/>
                <w:spacing w:val="-6"/>
                <w:szCs w:val="28"/>
              </w:rPr>
              <w:t>Lê Ngọc Châu</w:t>
            </w:r>
          </w:p>
        </w:tc>
      </w:tr>
    </w:tbl>
    <w:p w14:paraId="5918A4BB" w14:textId="77777777" w:rsidR="009B3AAE" w:rsidRPr="0028267A" w:rsidRDefault="009B3AAE">
      <w:pPr>
        <w:rPr>
          <w:spacing w:val="-6"/>
        </w:rPr>
      </w:pPr>
    </w:p>
    <w:sectPr w:rsidR="009B3AAE" w:rsidRPr="0028267A" w:rsidSect="00461A71">
      <w:headerReference w:type="default" r:id="rId8"/>
      <w:pgSz w:w="11907" w:h="16840" w:code="9"/>
      <w:pgMar w:top="1134" w:right="1134" w:bottom="1134" w:left="1701" w:header="454"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B758" w14:textId="77777777" w:rsidR="00DD1D77" w:rsidRDefault="00DD1D77">
      <w:pPr>
        <w:spacing w:after="0" w:line="240" w:lineRule="auto"/>
      </w:pPr>
      <w:r>
        <w:separator/>
      </w:r>
    </w:p>
  </w:endnote>
  <w:endnote w:type="continuationSeparator" w:id="0">
    <w:p w14:paraId="432C1AC3" w14:textId="77777777" w:rsidR="00DD1D77" w:rsidRDefault="00DD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5869" w14:textId="77777777" w:rsidR="00DD1D77" w:rsidRDefault="00DD1D77">
      <w:pPr>
        <w:spacing w:after="0" w:line="240" w:lineRule="auto"/>
      </w:pPr>
      <w:r>
        <w:separator/>
      </w:r>
    </w:p>
  </w:footnote>
  <w:footnote w:type="continuationSeparator" w:id="0">
    <w:p w14:paraId="3EF3E91E" w14:textId="77777777" w:rsidR="00DD1D77" w:rsidRDefault="00DD1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0E1D" w14:textId="77777777" w:rsidR="00597783"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01805"/>
    <w:multiLevelType w:val="hybridMultilevel"/>
    <w:tmpl w:val="0888A7A2"/>
    <w:lvl w:ilvl="0" w:tplc="0FE8B5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FAE0FBA"/>
    <w:multiLevelType w:val="hybridMultilevel"/>
    <w:tmpl w:val="8FB23134"/>
    <w:lvl w:ilvl="0" w:tplc="485EA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407200">
    <w:abstractNumId w:val="2"/>
  </w:num>
  <w:num w:numId="2" w16cid:durableId="531723304">
    <w:abstractNumId w:val="1"/>
  </w:num>
  <w:num w:numId="3" w16cid:durableId="6580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15"/>
    <w:rsid w:val="00032351"/>
    <w:rsid w:val="00043633"/>
    <w:rsid w:val="0006613B"/>
    <w:rsid w:val="0011253B"/>
    <w:rsid w:val="001C4744"/>
    <w:rsid w:val="0028267A"/>
    <w:rsid w:val="003079BA"/>
    <w:rsid w:val="00331701"/>
    <w:rsid w:val="00347553"/>
    <w:rsid w:val="003B7817"/>
    <w:rsid w:val="003F1B76"/>
    <w:rsid w:val="0044782A"/>
    <w:rsid w:val="00461A71"/>
    <w:rsid w:val="004A1C40"/>
    <w:rsid w:val="00597783"/>
    <w:rsid w:val="005A6AFA"/>
    <w:rsid w:val="0063265A"/>
    <w:rsid w:val="006415DF"/>
    <w:rsid w:val="006A3227"/>
    <w:rsid w:val="006A37E8"/>
    <w:rsid w:val="0074651E"/>
    <w:rsid w:val="00874B55"/>
    <w:rsid w:val="00897DCA"/>
    <w:rsid w:val="008B4895"/>
    <w:rsid w:val="00925446"/>
    <w:rsid w:val="00957ABC"/>
    <w:rsid w:val="009A2EE5"/>
    <w:rsid w:val="009B3AAE"/>
    <w:rsid w:val="00A25810"/>
    <w:rsid w:val="00A360EF"/>
    <w:rsid w:val="00A75BED"/>
    <w:rsid w:val="00AB2B5D"/>
    <w:rsid w:val="00B0441B"/>
    <w:rsid w:val="00B25CC1"/>
    <w:rsid w:val="00B329B1"/>
    <w:rsid w:val="00B53720"/>
    <w:rsid w:val="00BE7417"/>
    <w:rsid w:val="00C10715"/>
    <w:rsid w:val="00C1405B"/>
    <w:rsid w:val="00C263B0"/>
    <w:rsid w:val="00C83FA2"/>
    <w:rsid w:val="00CC09AE"/>
    <w:rsid w:val="00CD44A9"/>
    <w:rsid w:val="00D056B1"/>
    <w:rsid w:val="00D94E6E"/>
    <w:rsid w:val="00DD1D77"/>
    <w:rsid w:val="00E61EEB"/>
    <w:rsid w:val="00E77DA4"/>
    <w:rsid w:val="00F24AE1"/>
    <w:rsid w:val="00F618CC"/>
    <w:rsid w:val="00FD1FA1"/>
    <w:rsid w:val="00FD7E9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47C2"/>
  <w15:chartTrackingRefBased/>
  <w15:docId w15:val="{033CA548-D606-4FEA-A473-B4AF7D66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gkelc">
    <w:name w:val="hgkelc"/>
  </w:style>
  <w:style w:type="character" w:customStyle="1" w:styleId="fontstyle21">
    <w:name w:val="fontstyle21"/>
    <w:rPr>
      <w:rFonts w:ascii="Times New Roman" w:hAnsi="Times New Roman" w:cs="Times New Roman" w:hint="default"/>
      <w:b w:val="0"/>
      <w:bCs w:val="0"/>
      <w:i/>
      <w:iCs/>
      <w:color w:val="000000"/>
      <w:sz w:val="28"/>
      <w:szCs w:val="28"/>
    </w:rPr>
  </w:style>
  <w:style w:type="paragraph" w:styleId="Revision">
    <w:name w:val="Revision"/>
    <w:hidden/>
    <w:uiPriority w:val="99"/>
    <w:semiHidden/>
    <w:rsid w:val="00F24AE1"/>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E77D-2116-476F-B07D-2F8548AC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1316</Words>
  <Characters>7505</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vt: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dc:title>
  <dc:subject/>
  <dc:creator>Administrator</dc:creator>
  <cp:keywords>UBND tỉnh</cp:keywords>
  <cp:lastModifiedBy>ADMIN</cp:lastModifiedBy>
  <cp:revision>8</cp:revision>
  <cp:lastPrinted>2024-09-26T07:11:00Z</cp:lastPrinted>
  <dcterms:created xsi:type="dcterms:W3CDTF">2024-09-26T02:19:00Z</dcterms:created>
  <dcterms:modified xsi:type="dcterms:W3CDTF">2024-10-02T10:46:00Z</dcterms:modified>
</cp:coreProperties>
</file>