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Look w:val="04A0" w:firstRow="1" w:lastRow="0" w:firstColumn="1" w:lastColumn="0" w:noHBand="0" w:noVBand="1"/>
      </w:tblPr>
      <w:tblGrid>
        <w:gridCol w:w="3369"/>
        <w:gridCol w:w="6237"/>
      </w:tblGrid>
      <w:tr w:rsidR="007C2277">
        <w:trPr>
          <w:trHeight w:val="1276"/>
          <w:jc w:val="center"/>
        </w:trPr>
        <w:tc>
          <w:tcPr>
            <w:tcW w:w="3369" w:type="dxa"/>
            <w:shd w:val="clear" w:color="auto" w:fill="auto"/>
          </w:tcPr>
          <w:p w:rsidR="007C2277" w:rsidRDefault="0030577B">
            <w:pPr>
              <w:jc w:val="center"/>
              <w:rPr>
                <w:b/>
                <w:color w:val="000000"/>
                <w:sz w:val="26"/>
                <w:szCs w:val="26"/>
              </w:rPr>
            </w:pPr>
            <w:r>
              <w:rPr>
                <w:b/>
                <w:color w:val="000000"/>
                <w:sz w:val="26"/>
                <w:szCs w:val="26"/>
              </w:rPr>
              <w:t>ỦY BAN NHÂN DÂN</w:t>
            </w:r>
          </w:p>
          <w:p w:rsidR="007C2277" w:rsidRDefault="0030577B">
            <w:pPr>
              <w:jc w:val="center"/>
              <w:rPr>
                <w:b/>
                <w:color w:val="000000"/>
                <w:sz w:val="26"/>
                <w:szCs w:val="26"/>
              </w:rPr>
            </w:pPr>
            <w:r>
              <w:rPr>
                <w:b/>
                <w:color w:val="000000"/>
                <w:sz w:val="26"/>
                <w:szCs w:val="26"/>
              </w:rPr>
              <w:t>TỈNH HÀ TĨNH</w:t>
            </w:r>
          </w:p>
          <w:p w:rsidR="007C2277" w:rsidRDefault="0030577B">
            <w:pPr>
              <w:jc w:val="center"/>
              <w:rPr>
                <w:color w:val="000000"/>
                <w:sz w:val="26"/>
                <w:szCs w:val="26"/>
              </w:rPr>
            </w:pPr>
            <w:r>
              <w:rPr>
                <w:noProof/>
                <w:color w:val="000000"/>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737870</wp:posOffset>
                      </wp:positionH>
                      <wp:positionV relativeFrom="paragraph">
                        <wp:posOffset>15239</wp:posOffset>
                      </wp:positionV>
                      <wp:extent cx="535940" cy="0"/>
                      <wp:effectExtent l="0" t="0" r="1651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1.2pt" to="100.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iX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"/>
                  </w:pict>
                </mc:Fallback>
              </mc:AlternateContent>
            </w:r>
          </w:p>
          <w:p w:rsidR="007C2277" w:rsidRDefault="0030577B">
            <w:pPr>
              <w:jc w:val="center"/>
              <w:rPr>
                <w:color w:val="000000"/>
                <w:sz w:val="26"/>
                <w:szCs w:val="26"/>
              </w:rPr>
            </w:pPr>
            <w:r>
              <w:rPr>
                <w:color w:val="000000"/>
                <w:sz w:val="26"/>
                <w:szCs w:val="26"/>
              </w:rPr>
              <w:t>Số:         /CT-UBND</w:t>
            </w:r>
          </w:p>
        </w:tc>
        <w:tc>
          <w:tcPr>
            <w:tcW w:w="6237" w:type="dxa"/>
            <w:shd w:val="clear" w:color="auto" w:fill="auto"/>
          </w:tcPr>
          <w:p w:rsidR="007C2277" w:rsidRDefault="0030577B">
            <w:pPr>
              <w:jc w:val="center"/>
              <w:rPr>
                <w:b/>
                <w:color w:val="000000"/>
                <w:sz w:val="26"/>
              </w:rPr>
            </w:pPr>
            <w:r>
              <w:rPr>
                <w:b/>
                <w:color w:val="000000"/>
                <w:sz w:val="26"/>
              </w:rPr>
              <w:t>CỘNG HÒA XÃ HỘI CHỦ NGHĨA VIỆT NAM</w:t>
            </w:r>
          </w:p>
          <w:p w:rsidR="007C2277" w:rsidRDefault="0030577B">
            <w:pPr>
              <w:jc w:val="center"/>
              <w:rPr>
                <w:b/>
                <w:color w:val="000000"/>
              </w:rPr>
            </w:pPr>
            <w:r>
              <w:rPr>
                <w:b/>
                <w:color w:val="000000"/>
              </w:rPr>
              <w:t>Độc lập - Tự do - Hạnh phúc</w:t>
            </w:r>
          </w:p>
          <w:p w:rsidR="007C2277" w:rsidRDefault="0030577B">
            <w:pPr>
              <w:jc w:val="center"/>
              <w:rPr>
                <w:i/>
                <w:color w:val="000000"/>
                <w:sz w:val="26"/>
              </w:rPr>
            </w:pPr>
            <w:r>
              <w:rPr>
                <w:noProof/>
                <w:color w:val="000000"/>
              </w:rPr>
              <mc:AlternateContent>
                <mc:Choice Requires="wps">
                  <w:drawing>
                    <wp:anchor distT="4294967295" distB="4294967295" distL="114300" distR="114300" simplePos="0" relativeHeight="251657216" behindDoc="0" locked="0" layoutInCell="1" allowOverlap="1">
                      <wp:simplePos x="0" y="0"/>
                      <wp:positionH relativeFrom="column">
                        <wp:posOffset>833755</wp:posOffset>
                      </wp:positionH>
                      <wp:positionV relativeFrom="paragraph">
                        <wp:posOffset>38734</wp:posOffset>
                      </wp:positionV>
                      <wp:extent cx="21513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23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La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bKn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"/>
                  </w:pict>
                </mc:Fallback>
              </mc:AlternateContent>
            </w:r>
          </w:p>
          <w:p w:rsidR="007C2277" w:rsidRDefault="0030577B" w:rsidP="00E5750B">
            <w:pPr>
              <w:jc w:val="center"/>
              <w:rPr>
                <w:b/>
                <w:color w:val="000000"/>
                <w:lang w:val="vi-VN"/>
              </w:rPr>
            </w:pPr>
            <w:r>
              <w:rPr>
                <w:i/>
                <w:color w:val="000000"/>
              </w:rPr>
              <w:t xml:space="preserve">        Hà Tĩnh, ngày       tháng      năm 202</w:t>
            </w:r>
            <w:r w:rsidR="00E5750B">
              <w:rPr>
                <w:i/>
                <w:color w:val="000000"/>
              </w:rPr>
              <w:t>4</w:t>
            </w:r>
            <w:bookmarkStart w:id="0" w:name="_GoBack"/>
            <w:bookmarkEnd w:id="0"/>
          </w:p>
        </w:tc>
      </w:tr>
    </w:tbl>
    <w:p w:rsidR="007C2277" w:rsidRDefault="007C2277">
      <w:pPr>
        <w:jc w:val="center"/>
        <w:rPr>
          <w:b/>
          <w:color w:val="000000"/>
        </w:rPr>
      </w:pPr>
    </w:p>
    <w:p w:rsidR="007C2277" w:rsidRDefault="007C2277">
      <w:pPr>
        <w:jc w:val="center"/>
        <w:rPr>
          <w:b/>
          <w:color w:val="000000"/>
          <w:sz w:val="8"/>
          <w:szCs w:val="8"/>
        </w:rPr>
      </w:pPr>
    </w:p>
    <w:p w:rsidR="007C2277" w:rsidRDefault="0030577B">
      <w:pPr>
        <w:jc w:val="center"/>
        <w:rPr>
          <w:rFonts w:ascii="Arial" w:hAnsi="Latha"/>
          <w:b/>
          <w:color w:val="000000"/>
        </w:rPr>
      </w:pPr>
      <w:r>
        <w:rPr>
          <w:b/>
          <w:color w:val="000000"/>
        </w:rPr>
        <w:t>CHỈ THỊ</w:t>
      </w:r>
    </w:p>
    <w:p w:rsidR="007C2277" w:rsidRDefault="0030577B">
      <w:pPr>
        <w:jc w:val="center"/>
        <w:rPr>
          <w:b/>
          <w:color w:val="000000"/>
        </w:rPr>
      </w:pPr>
      <w:r>
        <w:rPr>
          <w:b/>
          <w:color w:val="000000"/>
        </w:rPr>
        <w:t xml:space="preserve">Thực hiện đợt cao điểm tấn công, trấn áp tội phạm, bảo đảm </w:t>
      </w:r>
    </w:p>
    <w:p w:rsidR="007C2277" w:rsidRDefault="0030577B">
      <w:pPr>
        <w:jc w:val="center"/>
        <w:rPr>
          <w:b/>
          <w:color w:val="000000"/>
        </w:rPr>
      </w:pPr>
      <w:r>
        <w:rPr>
          <w:b/>
          <w:color w:val="000000"/>
        </w:rPr>
        <w:t>an ninh, trật tự trước, trong và sau Tết Nguyên đán Giáp Thìn 2024</w:t>
      </w:r>
    </w:p>
    <w:p w:rsidR="007C2277" w:rsidRDefault="0030577B">
      <w:pPr>
        <w:jc w:val="center"/>
        <w:rPr>
          <w:b/>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1972310</wp:posOffset>
                </wp:positionH>
                <wp:positionV relativeFrom="paragraph">
                  <wp:posOffset>38572</wp:posOffset>
                </wp:positionV>
                <wp:extent cx="1752600" cy="1270"/>
                <wp:effectExtent l="0" t="0" r="19050" b="368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5.3pt;margin-top:3.05pt;width:138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14IQIAAD4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"/>
            </w:pict>
          </mc:Fallback>
        </mc:AlternateContent>
      </w:r>
    </w:p>
    <w:p w:rsidR="007C2277" w:rsidRDefault="007C2277">
      <w:pPr>
        <w:ind w:firstLine="720"/>
        <w:jc w:val="both"/>
        <w:rPr>
          <w:color w:val="000000"/>
          <w:sz w:val="14"/>
        </w:rPr>
      </w:pPr>
    </w:p>
    <w:p w:rsidR="007C2277" w:rsidRDefault="0030577B">
      <w:pPr>
        <w:spacing w:after="100"/>
        <w:ind w:firstLine="720"/>
        <w:jc w:val="both"/>
        <w:rPr>
          <w:color w:val="000000"/>
          <w:lang w:val="vi-VN"/>
        </w:rPr>
      </w:pPr>
      <w:r>
        <w:rPr>
          <w:color w:val="000000"/>
        </w:rPr>
        <w:t xml:space="preserve">Từ đầu năm 2023 đến nay, tình hình an ninh, trật tự (ANTT) trên địa bàn tỉnh được giữ vững, công tác phòng chống tội phạm, vi phạm pháp luật đạt được các mục tiêu, yêu cầu đề ra; các cấp, các ngành, tổ chức chính trị - xã hội đã bám sát các chủ trương của Đảng, chính sách, pháp luật của Nhà nước triển khai thực hiện và cụ thể hóa bằng các chương trình, kế hoạch công tác; tham mưu nhiều giải pháp bảo đảm ANTT và tập trung triển khai quyết liệt, giải quyết kịp thời những vấn đề phức tạp nảy sinh về ANTT; kiềm chế sự gia tăng của các loại tội phạm và tệ nạn xã hội; góp phần thực hiện thắng lợi nhiệm vụ phát triển kinh tế - xã hội, tạo sự đồng thuận, ủng hộ của các tầng lớp Nhân dân trên địa bàn tỉnh. Theo quy luật hàng năm, càng gần thời điểm Tết Nguyên đán, tình hình ANTT, </w:t>
      </w:r>
      <w:r>
        <w:rPr>
          <w:color w:val="000000"/>
          <w:lang w:val="vi-VN"/>
        </w:rPr>
        <w:t xml:space="preserve">hoạt động của các loại tội phạm sẽ phức tạp hơn, xuất hiện nhiều </w:t>
      </w:r>
      <w:r>
        <w:rPr>
          <w:color w:val="000000"/>
        </w:rPr>
        <w:t>thủ đoạn phạm tội mới, tinh vi, nguy hiểm hơn</w:t>
      </w:r>
      <w:r>
        <w:rPr>
          <w:color w:val="000000"/>
          <w:spacing w:val="2"/>
        </w:rPr>
        <w:t>.</w:t>
      </w:r>
    </w:p>
    <w:p w:rsidR="007C2277" w:rsidRDefault="0030577B">
      <w:pPr>
        <w:spacing w:after="100"/>
        <w:ind w:firstLine="720"/>
        <w:jc w:val="both"/>
        <w:rPr>
          <w:color w:val="000000"/>
        </w:rPr>
      </w:pPr>
      <w:r>
        <w:rPr>
          <w:color w:val="000000"/>
          <w:lang w:val="vi-VN"/>
        </w:rPr>
        <w:t>Để chủ động kiểm soát tình hình, tiếp tục đảm bảo</w:t>
      </w:r>
      <w:r>
        <w:rPr>
          <w:color w:val="000000"/>
        </w:rPr>
        <w:t xml:space="preserve"> tốt</w:t>
      </w:r>
      <w:r>
        <w:rPr>
          <w:color w:val="000000"/>
          <w:lang w:val="vi-VN"/>
        </w:rPr>
        <w:t xml:space="preserve"> </w:t>
      </w:r>
      <w:r>
        <w:rPr>
          <w:color w:val="000000"/>
        </w:rPr>
        <w:t>ANTT</w:t>
      </w:r>
      <w:r>
        <w:rPr>
          <w:color w:val="000000"/>
          <w:lang w:val="vi-VN"/>
        </w:rPr>
        <w:t xml:space="preserve"> trên địa bàn tỉnh, tạo môi trường lành mạnh, an toàn cho Nhân dân vui Xuân, đón Tết</w:t>
      </w:r>
      <w:r>
        <w:rPr>
          <w:color w:val="000000"/>
        </w:rPr>
        <w:t>; Chủ tịch UBND tỉnh yêu cầu:</w:t>
      </w:r>
    </w:p>
    <w:p w:rsidR="007C2277" w:rsidRDefault="0030577B">
      <w:pPr>
        <w:spacing w:after="100"/>
        <w:ind w:firstLine="720"/>
        <w:jc w:val="both"/>
        <w:rPr>
          <w:color w:val="000000"/>
        </w:rPr>
      </w:pPr>
      <w:r>
        <w:rPr>
          <w:b/>
          <w:color w:val="000000"/>
        </w:rPr>
        <w:t>1. Các sở, ban, ngành cấp tỉnh, UBND các huyện, thành phố, thị xã:</w:t>
      </w:r>
      <w:r>
        <w:rPr>
          <w:color w:val="000000"/>
        </w:rPr>
        <w:t xml:space="preserve"> theo chức năng,nhiệm vụ, phạm vi quản lý triển khai thực hiện tốt một số nhiệm vụ trọng tâm sau:</w:t>
      </w:r>
    </w:p>
    <w:p w:rsidR="007C2277" w:rsidRDefault="0030577B">
      <w:pPr>
        <w:spacing w:after="100"/>
        <w:ind w:firstLine="720"/>
        <w:jc w:val="both"/>
        <w:rPr>
          <w:color w:val="000000"/>
        </w:rPr>
      </w:pPr>
      <w:r>
        <w:rPr>
          <w:color w:val="000000"/>
        </w:rPr>
        <w:t xml:space="preserve">- Tập trung lãnh đạo, chỉ </w:t>
      </w:r>
      <w:r>
        <w:rPr>
          <w:color w:val="000000"/>
          <w:lang w:val="vi-VN"/>
        </w:rPr>
        <w:t>đạo, phối hợp tốt với lực lượng Công an triển khai thực hiện đợt cao điểm tấn công trấn áp tội phạm, bảo đảm ANTT trước, trong và sau Tết Nguyên đán Giáp Thìn 2024</w:t>
      </w:r>
      <w:r>
        <w:rPr>
          <w:color w:val="000000"/>
        </w:rPr>
        <w:t>. Tăng cường quán triệt và chỉ đạo tiếp tục thực hiện nghiêm</w:t>
      </w:r>
      <w:r>
        <w:rPr>
          <w:color w:val="000000"/>
          <w:lang w:val="vi-VN"/>
        </w:rPr>
        <w:t xml:space="preserve"> túc</w:t>
      </w:r>
      <w:r>
        <w:rPr>
          <w:color w:val="000000"/>
        </w:rPr>
        <w:t xml:space="preserve"> các văn bản của Bộ Chính trị, Ban Bí thư, Chính phủ , Bộ, ngành Trung ương, Tỉnh ủy, UBND tỉnh về công tác bảo </w:t>
      </w:r>
      <w:r>
        <w:rPr>
          <w:color w:val="000000"/>
          <w:lang w:val="vi-VN"/>
        </w:rPr>
        <w:t>đảm ANTT</w:t>
      </w:r>
      <w:r>
        <w:rPr>
          <w:color w:val="000000"/>
        </w:rPr>
        <w:t xml:space="preserve">. Đẩy mạnh </w:t>
      </w:r>
      <w:r>
        <w:rPr>
          <w:color w:val="000000"/>
          <w:lang w:val="vi-VN"/>
        </w:rPr>
        <w:t xml:space="preserve">công tác tuyên truyền, nâng cao nhận thức của cán bộ, đảng viên và Nhân dân </w:t>
      </w:r>
      <w:r>
        <w:rPr>
          <w:color w:val="000000"/>
        </w:rPr>
        <w:t xml:space="preserve">chấp hành </w:t>
      </w:r>
      <w:r>
        <w:rPr>
          <w:color w:val="000000"/>
          <w:lang w:val="vi-VN"/>
        </w:rPr>
        <w:t xml:space="preserve">nghiêm </w:t>
      </w:r>
      <w:r>
        <w:rPr>
          <w:color w:val="000000"/>
        </w:rPr>
        <w:t>các quy định của pháp luật, giữ gìn nếp sống văn hóa</w:t>
      </w:r>
      <w:r>
        <w:rPr>
          <w:color w:val="000000"/>
          <w:lang w:val="vi-VN"/>
        </w:rPr>
        <w:t xml:space="preserve"> khu dân cư; </w:t>
      </w:r>
      <w:r>
        <w:rPr>
          <w:color w:val="000000"/>
        </w:rPr>
        <w:t xml:space="preserve">tổ chức </w:t>
      </w:r>
      <w:r>
        <w:rPr>
          <w:color w:val="000000"/>
          <w:lang w:val="vi-VN"/>
        </w:rPr>
        <w:t>ký cam kết không vi phạm pháp luật</w:t>
      </w:r>
      <w:r>
        <w:rPr>
          <w:color w:val="000000"/>
        </w:rPr>
        <w:t xml:space="preserve"> nói chung, pháp luật về quản lý pháo, vật liệu nổ</w:t>
      </w:r>
      <w:r>
        <w:rPr>
          <w:color w:val="000000"/>
          <w:lang w:val="vi-VN"/>
        </w:rPr>
        <w:t xml:space="preserve">, </w:t>
      </w:r>
      <w:r>
        <w:rPr>
          <w:color w:val="000000"/>
        </w:rPr>
        <w:t>đảm bảo trật tự an toàn giao thông nói riêng</w:t>
      </w:r>
      <w:r>
        <w:rPr>
          <w:color w:val="000000"/>
          <w:lang w:val="vi-VN"/>
        </w:rPr>
        <w:t>; t</w:t>
      </w:r>
      <w:r>
        <w:rPr>
          <w:color w:val="000000"/>
        </w:rPr>
        <w:t xml:space="preserve">hực hiện quyết liệt các biện pháp </w:t>
      </w:r>
      <w:r>
        <w:rPr>
          <w:color w:val="000000"/>
          <w:lang w:val="vi-VN"/>
        </w:rPr>
        <w:t>phòng ngừa, phát hiện</w:t>
      </w:r>
      <w:r>
        <w:rPr>
          <w:color w:val="000000"/>
        </w:rPr>
        <w:t>,</w:t>
      </w:r>
      <w:r>
        <w:rPr>
          <w:color w:val="000000"/>
          <w:lang w:val="vi-VN"/>
        </w:rPr>
        <w:t xml:space="preserve"> tố giác </w:t>
      </w:r>
      <w:r>
        <w:rPr>
          <w:color w:val="000000"/>
        </w:rPr>
        <w:t>tội phạm</w:t>
      </w:r>
      <w:r>
        <w:rPr>
          <w:color w:val="000000"/>
          <w:lang w:val="vi-VN"/>
        </w:rPr>
        <w:t>, vi phạm pháp luật, tệ nạn xã hội; phòng</w:t>
      </w:r>
      <w:r>
        <w:rPr>
          <w:color w:val="000000"/>
        </w:rPr>
        <w:t>,</w:t>
      </w:r>
      <w:r>
        <w:rPr>
          <w:color w:val="000000"/>
          <w:lang w:val="vi-VN"/>
        </w:rPr>
        <w:t xml:space="preserve"> chống cháy, nổ. Thực hiện hiệu quả chính sách an sinh xã hội, nhất là đối với người có công, người nghèo</w:t>
      </w:r>
      <w:r>
        <w:rPr>
          <w:color w:val="000000"/>
        </w:rPr>
        <w:t>, người không nơi nương tựa, lang thang, cơ nhỡ, người bệnh tâm thần..</w:t>
      </w:r>
      <w:r>
        <w:rPr>
          <w:color w:val="000000"/>
          <w:lang w:val="vi-VN"/>
        </w:rPr>
        <w:t>.</w:t>
      </w:r>
      <w:r>
        <w:rPr>
          <w:color w:val="000000"/>
        </w:rPr>
        <w:t xml:space="preserve"> Duy trì chế độ trực lãnh đạo, bảo vệ cơ quan, đơn vị, c</w:t>
      </w:r>
      <w:r>
        <w:rPr>
          <w:color w:val="000000"/>
          <w:lang w:val="vi-VN"/>
        </w:rPr>
        <w:t>hủ động rà soát các lĩnh vực</w:t>
      </w:r>
      <w:r>
        <w:rPr>
          <w:color w:val="000000"/>
        </w:rPr>
        <w:t>, địa bàn</w:t>
      </w:r>
      <w:r>
        <w:rPr>
          <w:color w:val="000000"/>
          <w:lang w:val="vi-VN"/>
        </w:rPr>
        <w:t xml:space="preserve"> thuộc chức năng quản lý phòng ngừa sai phạm</w:t>
      </w:r>
      <w:r>
        <w:rPr>
          <w:color w:val="000000"/>
        </w:rPr>
        <w:t>.</w:t>
      </w:r>
      <w:r>
        <w:rPr>
          <w:color w:val="000000"/>
          <w:lang w:val="vi-VN"/>
        </w:rPr>
        <w:t xml:space="preserve"> </w:t>
      </w:r>
      <w:r>
        <w:rPr>
          <w:color w:val="000000"/>
        </w:rPr>
        <w:t xml:space="preserve">Tiếp tục tập trung quán triệt nghiêm túc nội dung Đề án 06; đổi mới sáng tạo trong lãnh đạo, chỉ đạo triển khai, thực hiện Đề án 06 nhằm phát huy cao nhất vai trò, trách nhiệm của cơ quan nhà nước, chính </w:t>
      </w:r>
      <w:r>
        <w:rPr>
          <w:color w:val="000000"/>
        </w:rPr>
        <w:lastRenderedPageBreak/>
        <w:t>quyền các cấp, của đội ngũ cán bộ, công chức, viên chức, người lao động và Nhân dân trong việc triển khai thực hiện Đề án 06, góp phần xây dựng chính phủ điện tử, hướng tới Chính phủ số giai đoạn 2022 - 2030.</w:t>
      </w:r>
    </w:p>
    <w:p w:rsidR="007C2277" w:rsidRDefault="0030577B">
      <w:pPr>
        <w:spacing w:after="100"/>
        <w:ind w:firstLine="720"/>
        <w:jc w:val="both"/>
        <w:rPr>
          <w:color w:val="000000"/>
        </w:rPr>
      </w:pPr>
      <w:r>
        <w:rPr>
          <w:b/>
          <w:color w:val="000000"/>
        </w:rPr>
        <w:t>-</w:t>
      </w:r>
      <w:r>
        <w:rPr>
          <w:color w:val="000000"/>
          <w:lang w:val="vi-VN"/>
        </w:rPr>
        <w:t xml:space="preserve"> </w:t>
      </w:r>
      <w:r>
        <w:rPr>
          <w:color w:val="000000"/>
        </w:rPr>
        <w:t>Chủ động, kịp thời nắm tình hình trong giải quyết các vụ việc xảy ra trên địa bàn, theo phương châm “bốn tại chỗ”, nhất là</w:t>
      </w:r>
      <w:r>
        <w:rPr>
          <w:color w:val="000000"/>
          <w:lang w:val="vi-VN"/>
        </w:rPr>
        <w:t xml:space="preserve"> phối hợp </w:t>
      </w:r>
      <w:r>
        <w:rPr>
          <w:color w:val="000000"/>
        </w:rPr>
        <w:t xml:space="preserve">giải quyết </w:t>
      </w:r>
      <w:r>
        <w:rPr>
          <w:color w:val="000000"/>
          <w:lang w:val="vi-VN"/>
        </w:rPr>
        <w:t xml:space="preserve">ổn định, </w:t>
      </w:r>
      <w:r>
        <w:rPr>
          <w:color w:val="000000"/>
        </w:rPr>
        <w:t>dứt điểm các</w:t>
      </w:r>
      <w:r>
        <w:rPr>
          <w:color w:val="000000"/>
          <w:lang w:val="vi-VN"/>
        </w:rPr>
        <w:t xml:space="preserve"> vụ</w:t>
      </w:r>
      <w:r>
        <w:rPr>
          <w:color w:val="000000"/>
        </w:rPr>
        <w:t xml:space="preserve"> tranh chấp, khiếu kiện</w:t>
      </w:r>
      <w:r>
        <w:rPr>
          <w:color w:val="000000"/>
          <w:lang w:val="vi-VN"/>
        </w:rPr>
        <w:t xml:space="preserve"> ngay tại cơ sở</w:t>
      </w:r>
      <w:r>
        <w:rPr>
          <w:color w:val="000000"/>
        </w:rPr>
        <w:t>, kiên quyết không để xảy ra tập trung đông người, vượt cấp, gây rối ANTT, trở thành “điểm nóng”… Tăng cường rà soát, đảm bảo an ninh, an toàn thông tin trên các nền tảng mạng xã hội, ngăn chặn, xử lý kịp thời các thông tin xấu, độc; nắm, quản lý các hoạt động từ thiện trong dịp Tết, không để các đối tượng xấu lợi dụng thực hiện âm mưu, ý đồ chính trị xấu tác động vào địa bàn.</w:t>
      </w:r>
    </w:p>
    <w:p w:rsidR="007C2277" w:rsidRDefault="0030577B">
      <w:pPr>
        <w:spacing w:after="100"/>
        <w:ind w:firstLine="720"/>
        <w:jc w:val="both"/>
        <w:rPr>
          <w:color w:val="000000"/>
        </w:rPr>
      </w:pPr>
      <w:r>
        <w:rPr>
          <w:b/>
          <w:color w:val="000000"/>
        </w:rPr>
        <w:t>-</w:t>
      </w:r>
      <w:r>
        <w:rPr>
          <w:color w:val="000000"/>
          <w:lang w:val="vi-VN"/>
        </w:rPr>
        <w:t xml:space="preserve"> </w:t>
      </w:r>
      <w:r>
        <w:rPr>
          <w:color w:val="000000"/>
        </w:rPr>
        <w:t xml:space="preserve">Đẩy mạnh công tác tuyên truyền cho các doanh nghiệp vận tải, các tổ chức, cá nhân chấp hành nghiêm Luật An toàn giao thông đường bộ, đường sắt và đường thủy nội địa; tăng cường công tác thanh tra, tuần tra kiểm soát đảm bảo trật tự an toàn giao thông, xử lý nghiêm các trường hợp vi phạm là nguyên nhân trực tiếp gây tai nạn giao thông, phấn đấu làm giảm tai nạn giao thông; ngăn ngừa ùn tắc giao thông, đảm bảo cho Nhân dân đi lại an toàn, thuận lợi trước, trong và sau Tết Nguyên đán. </w:t>
      </w:r>
    </w:p>
    <w:p w:rsidR="007C2277" w:rsidRDefault="0030577B">
      <w:pPr>
        <w:spacing w:after="100"/>
        <w:ind w:firstLine="720"/>
        <w:jc w:val="both"/>
        <w:rPr>
          <w:color w:val="000000"/>
        </w:rPr>
      </w:pPr>
      <w:r>
        <w:rPr>
          <w:color w:val="000000"/>
        </w:rPr>
        <w:t xml:space="preserve">- </w:t>
      </w:r>
      <w:r>
        <w:rPr>
          <w:color w:val="000000"/>
          <w:lang w:val="vi-VN"/>
        </w:rPr>
        <w:t>Tiếp tục phổ biến, giáo dục kiến thức pháp luật, kỹ năng về phòng cháy, chữa cháy cho Nhân dân;</w:t>
      </w:r>
      <w:r>
        <w:rPr>
          <w:color w:val="000000"/>
        </w:rPr>
        <w:t xml:space="preserve"> phối hợp với lực lượng Công an thực hiện có hiệu quả đợt cao điểm tổng kiểm tra an toàn về phòng cháy, chữa cháy</w:t>
      </w:r>
      <w:r>
        <w:rPr>
          <w:color w:val="000000"/>
          <w:lang w:val="vi-VN"/>
        </w:rPr>
        <w:t>, chú trọng thời điểm Tết Nguyên đán và</w:t>
      </w:r>
      <w:r>
        <w:rPr>
          <w:color w:val="000000"/>
        </w:rPr>
        <w:t xml:space="preserve"> thời gian diễn ra</w:t>
      </w:r>
      <w:r>
        <w:rPr>
          <w:color w:val="000000"/>
          <w:lang w:val="vi-VN"/>
        </w:rPr>
        <w:t xml:space="preserve"> các hoạt động chính trị, kinh tế, văn hóa xã hội; không để xảy ra cháy phức tạp, gây thiệt hại nghiêm trọng về người và tài sản.</w:t>
      </w:r>
    </w:p>
    <w:p w:rsidR="007C2277" w:rsidRDefault="0030577B">
      <w:pPr>
        <w:spacing w:after="100"/>
        <w:ind w:firstLine="720"/>
        <w:jc w:val="both"/>
        <w:rPr>
          <w:color w:val="000000"/>
          <w:spacing w:val="-2"/>
          <w:lang w:val="vi-VN"/>
        </w:rPr>
      </w:pPr>
      <w:r>
        <w:rPr>
          <w:b/>
          <w:color w:val="000000"/>
          <w:spacing w:val="-2"/>
        </w:rPr>
        <w:t>-</w:t>
      </w:r>
      <w:r>
        <w:rPr>
          <w:color w:val="000000"/>
          <w:spacing w:val="-2"/>
          <w:lang w:val="vi-VN"/>
        </w:rPr>
        <w:t xml:space="preserve"> Phát động</w:t>
      </w:r>
      <w:r>
        <w:rPr>
          <w:color w:val="000000"/>
          <w:spacing w:val="-2"/>
        </w:rPr>
        <w:t xml:space="preserve"> mạnh mẽ</w:t>
      </w:r>
      <w:r>
        <w:rPr>
          <w:color w:val="000000"/>
          <w:spacing w:val="-2"/>
          <w:lang w:val="vi-VN"/>
        </w:rPr>
        <w:t xml:space="preserve"> phong trào toàn dân bảo vệ an ninh Tổ quốc, huy động sức mạnh của cả hệ thống chính trị và toàn dân, phát huy vai trò và trách nhiệm nòng cốt, xung kích của lực lượng vũ trang trong bảo đảm </w:t>
      </w:r>
      <w:r>
        <w:rPr>
          <w:color w:val="000000"/>
          <w:spacing w:val="-2"/>
        </w:rPr>
        <w:t>ANTT</w:t>
      </w:r>
      <w:r>
        <w:rPr>
          <w:color w:val="000000"/>
          <w:spacing w:val="-2"/>
          <w:lang w:val="vi-VN"/>
        </w:rPr>
        <w:t xml:space="preserve">, hiệu quả hoạt động của các mô hình tự phòng, tự quản. </w:t>
      </w:r>
      <w:r>
        <w:rPr>
          <w:color w:val="000000"/>
          <w:spacing w:val="-2"/>
        </w:rPr>
        <w:t>Tích cực</w:t>
      </w:r>
      <w:r>
        <w:rPr>
          <w:color w:val="000000"/>
          <w:spacing w:val="-2"/>
          <w:lang w:val="vi-VN"/>
        </w:rPr>
        <w:t xml:space="preserve"> vận động Nhân dân nâng cao cảnh giác, tích cực tham gia tố giác tội phạm, cảm hóa, giáo dục, quản lý người phạm tội tại gia đình và cộng đồng dân cư, không để phát sinh tội phạm.</w:t>
      </w:r>
    </w:p>
    <w:p w:rsidR="007C2277" w:rsidRDefault="0030577B">
      <w:pPr>
        <w:spacing w:after="100"/>
        <w:ind w:firstLine="720"/>
        <w:jc w:val="both"/>
        <w:rPr>
          <w:b/>
          <w:color w:val="000000"/>
        </w:rPr>
      </w:pPr>
      <w:r>
        <w:rPr>
          <w:b/>
          <w:color w:val="000000"/>
        </w:rPr>
        <w:t>2</w:t>
      </w:r>
      <w:r>
        <w:rPr>
          <w:b/>
          <w:color w:val="000000"/>
          <w:lang w:val="vi-VN"/>
        </w:rPr>
        <w:t xml:space="preserve">. </w:t>
      </w:r>
      <w:r>
        <w:rPr>
          <w:b/>
          <w:color w:val="000000"/>
        </w:rPr>
        <w:t xml:space="preserve">Công an </w:t>
      </w:r>
      <w:r>
        <w:rPr>
          <w:b/>
          <w:color w:val="000000"/>
          <w:lang w:val="vi-VN"/>
        </w:rPr>
        <w:t>tỉnh</w:t>
      </w:r>
      <w:r>
        <w:rPr>
          <w:b/>
          <w:color w:val="000000"/>
        </w:rPr>
        <w:t>:</w:t>
      </w:r>
    </w:p>
    <w:p w:rsidR="007C2277" w:rsidRDefault="0030577B">
      <w:pPr>
        <w:spacing w:after="100"/>
        <w:ind w:firstLine="720"/>
        <w:jc w:val="both"/>
        <w:rPr>
          <w:color w:val="000000"/>
        </w:rPr>
      </w:pPr>
      <w:r>
        <w:rPr>
          <w:b/>
          <w:color w:val="000000"/>
        </w:rPr>
        <w:t>-</w:t>
      </w:r>
      <w:r>
        <w:rPr>
          <w:b/>
          <w:color w:val="000000"/>
          <w:lang w:val="vi-VN"/>
        </w:rPr>
        <w:t xml:space="preserve"> </w:t>
      </w:r>
      <w:r>
        <w:rPr>
          <w:color w:val="000000"/>
        </w:rPr>
        <w:t>Chủ trì</w:t>
      </w:r>
      <w:r>
        <w:rPr>
          <w:color w:val="000000"/>
          <w:lang w:val="vi-VN"/>
        </w:rPr>
        <w:t>,</w:t>
      </w:r>
      <w:r>
        <w:rPr>
          <w:color w:val="000000"/>
        </w:rPr>
        <w:t xml:space="preserve"> phối hợp với các </w:t>
      </w:r>
      <w:r>
        <w:rPr>
          <w:color w:val="000000"/>
          <w:lang w:val="vi-VN"/>
        </w:rPr>
        <w:t>lực lượng chức năng</w:t>
      </w:r>
      <w:r>
        <w:rPr>
          <w:color w:val="000000"/>
        </w:rPr>
        <w:t xml:space="preserve"> chủ động</w:t>
      </w:r>
      <w:r>
        <w:rPr>
          <w:color w:val="000000"/>
          <w:lang w:val="vi-VN"/>
        </w:rPr>
        <w:t xml:space="preserve"> soát xét,</w:t>
      </w:r>
      <w:r>
        <w:rPr>
          <w:color w:val="000000"/>
        </w:rPr>
        <w:t xml:space="preserve"> nắm chắc tình hình</w:t>
      </w:r>
      <w:r>
        <w:rPr>
          <w:color w:val="000000"/>
          <w:lang w:val="vi-VN"/>
        </w:rPr>
        <w:t xml:space="preserve"> tại các tuyến, địa bàn, lĩnh vực trọng điểm</w:t>
      </w:r>
      <w:r>
        <w:rPr>
          <w:color w:val="000000"/>
        </w:rPr>
        <w:t xml:space="preserve">, kịp thời giải quyết những vấn đề nổi lên về ANTT, không để xảy ra phức tạp. </w:t>
      </w:r>
      <w:r>
        <w:rPr>
          <w:color w:val="000000"/>
          <w:lang w:val="vi-VN"/>
        </w:rPr>
        <w:t>Huy động tối đa lực lượng, phương tiện</w:t>
      </w:r>
      <w:r>
        <w:rPr>
          <w:color w:val="000000"/>
        </w:rPr>
        <w:t xml:space="preserve">, </w:t>
      </w:r>
      <w:r>
        <w:rPr>
          <w:color w:val="000000"/>
          <w:lang w:val="vi-VN"/>
        </w:rPr>
        <w:t xml:space="preserve">thực hiện quyết liệt các biện pháp tấn công trấn áp </w:t>
      </w:r>
      <w:r>
        <w:rPr>
          <w:color w:val="000000"/>
        </w:rPr>
        <w:t>tội phạm, vi phạm pháp luật</w:t>
      </w:r>
      <w:r>
        <w:rPr>
          <w:color w:val="000000"/>
          <w:lang w:val="vi-VN"/>
        </w:rPr>
        <w:t>, tệ nạn xã hội</w:t>
      </w:r>
      <w:r>
        <w:rPr>
          <w:color w:val="000000"/>
        </w:rPr>
        <w:t xml:space="preserve">; nhất là đấu tranh với các ổ nhóm tội phạm có tổ chức, các đối tượng hoạt động lưu động, sử dụng vũ khí “nóng” để gây án; tội phạm và vi phạm pháp luật liên quan đến “tín dụng đen”; tội phạm cướp, cướp giật, trộm cắp, lừa đảo, đánh bạc; tội phạm sử dụng công nghệ cao; đưa người trốn đi nước ngoài trái phép, nhập cảnh trái phép vào Việt Nam; các hành vi vi phạm liên quan đến vũ khí, vật liệu nổ, công cụ hỗ trợ, pháo; các đường dây, điểm phức tạp về ma túy; tội phạm tham nhũng, kinh tế, buôn lậu, gian lận thương mại; tội phạm, vi phạm pháp luật về môi trường, tài nguyên, an toàn thực phẩm, động vật hoang dã; phát huy hiệu quả các Tổ công tác đặc biệt 238, 256, </w:t>
      </w:r>
      <w:r>
        <w:rPr>
          <w:color w:val="000000"/>
        </w:rPr>
        <w:lastRenderedPageBreak/>
        <w:t>phát hiện, đấu tranh với tội phạm đường phố… Q</w:t>
      </w:r>
      <w:r>
        <w:rPr>
          <w:color w:val="000000"/>
          <w:lang w:val="vi-VN"/>
        </w:rPr>
        <w:t xml:space="preserve">uản lý chặt chẽ các </w:t>
      </w:r>
      <w:r>
        <w:rPr>
          <w:color w:val="000000"/>
        </w:rPr>
        <w:t>diện</w:t>
      </w:r>
      <w:r>
        <w:rPr>
          <w:color w:val="000000"/>
          <w:lang w:val="vi-VN"/>
        </w:rPr>
        <w:t xml:space="preserve"> đối tượng tại địa bàn cơ sở, không để tái phạm. </w:t>
      </w:r>
    </w:p>
    <w:p w:rsidR="007C2277" w:rsidRDefault="0030577B">
      <w:pPr>
        <w:spacing w:after="100"/>
        <w:ind w:firstLine="720"/>
        <w:jc w:val="both"/>
        <w:rPr>
          <w:color w:val="000000"/>
        </w:rPr>
      </w:pPr>
      <w:r>
        <w:rPr>
          <w:color w:val="000000"/>
        </w:rPr>
        <w:t xml:space="preserve">- Tăng cường công tác quản lý </w:t>
      </w:r>
      <w:r>
        <w:rPr>
          <w:color w:val="000000"/>
          <w:lang w:val="vi-VN"/>
        </w:rPr>
        <w:t>cư trú, tạm trú, cơ sở ngành nghề kinh doanh có điều kiện, quản lý người nước ngoài</w:t>
      </w:r>
      <w:r>
        <w:rPr>
          <w:color w:val="000000"/>
        </w:rPr>
        <w:t xml:space="preserve">. Kiềm chế, làm giảm tai nạn giao thông, cháy nổ, tạo chuyển biến tích cực về trật tự, an toàn xã hội. </w:t>
      </w:r>
      <w:r>
        <w:rPr>
          <w:color w:val="000000"/>
          <w:lang w:val="vi-VN"/>
        </w:rPr>
        <w:t>Bảo vệ tuyệt đối an toàn các mục tiêu trọng điểm; các hoạt động của lãnh đạo Đảng, Nhà nước về thăm và chúc Tết ở địa phương; các sự kiện chính trị, văn hóa, lễ hội; nơi vui chơi giải trí, đón xuân của Nhân dân.</w:t>
      </w:r>
    </w:p>
    <w:p w:rsidR="007C2277" w:rsidRDefault="0030577B">
      <w:pPr>
        <w:tabs>
          <w:tab w:val="left" w:pos="709"/>
        </w:tabs>
        <w:spacing w:after="100"/>
        <w:ind w:firstLine="720"/>
        <w:jc w:val="both"/>
        <w:rPr>
          <w:b/>
          <w:color w:val="000000"/>
          <w:spacing w:val="2"/>
        </w:rPr>
      </w:pPr>
      <w:r>
        <w:rPr>
          <w:b/>
          <w:color w:val="000000"/>
          <w:spacing w:val="2"/>
        </w:rPr>
        <w:t>3</w:t>
      </w:r>
      <w:r>
        <w:rPr>
          <w:b/>
          <w:color w:val="000000"/>
          <w:spacing w:val="2"/>
          <w:lang w:val="vi-VN"/>
        </w:rPr>
        <w:t>.</w:t>
      </w:r>
      <w:r>
        <w:rPr>
          <w:b/>
          <w:color w:val="000000"/>
          <w:spacing w:val="2"/>
        </w:rPr>
        <w:t xml:space="preserve"> Bộ </w:t>
      </w:r>
      <w:r>
        <w:rPr>
          <w:b/>
          <w:color w:val="000000"/>
          <w:spacing w:val="2"/>
          <w:lang w:val="vi-VN"/>
        </w:rPr>
        <w:t>Chỉ huy Quân sự tỉnh</w:t>
      </w:r>
      <w:r>
        <w:rPr>
          <w:b/>
          <w:color w:val="000000"/>
          <w:spacing w:val="2"/>
        </w:rPr>
        <w:t xml:space="preserve">: </w:t>
      </w:r>
      <w:r>
        <w:rPr>
          <w:color w:val="000000"/>
          <w:spacing w:val="2"/>
          <w:lang w:val="vi-VN"/>
        </w:rPr>
        <w:t>chỉ đạo các lực lượng chức năng phối hợp chặt chẽ với lực lượng Công an bảo đảm an ninh, an toàn các mục tiêu, công trình trọng điểm, sự kiện chính trị, kinh tế, văn hóa, xã hội, đối ngoại quan trọng của tỉnh.</w:t>
      </w:r>
    </w:p>
    <w:p w:rsidR="007C2277" w:rsidRDefault="0030577B">
      <w:pPr>
        <w:tabs>
          <w:tab w:val="left" w:pos="709"/>
        </w:tabs>
        <w:spacing w:after="100"/>
        <w:ind w:firstLine="720"/>
        <w:jc w:val="both"/>
        <w:rPr>
          <w:b/>
          <w:color w:val="000000"/>
        </w:rPr>
      </w:pPr>
      <w:r>
        <w:rPr>
          <w:b/>
          <w:color w:val="000000"/>
        </w:rPr>
        <w:t xml:space="preserve">4. </w:t>
      </w:r>
      <w:r>
        <w:rPr>
          <w:b/>
          <w:color w:val="000000"/>
          <w:lang w:val="vi-VN"/>
        </w:rPr>
        <w:t>Bộ Chỉ huy Bộ đội Biên phòng tỉnh</w:t>
      </w:r>
      <w:r>
        <w:rPr>
          <w:b/>
          <w:color w:val="000000"/>
        </w:rPr>
        <w:t xml:space="preserve">, </w:t>
      </w:r>
      <w:r>
        <w:rPr>
          <w:b/>
          <w:color w:val="000000"/>
          <w:lang w:val="vi-VN"/>
        </w:rPr>
        <w:t>Cục Hải quan</w:t>
      </w:r>
      <w:r>
        <w:rPr>
          <w:b/>
          <w:color w:val="000000"/>
        </w:rPr>
        <w:t xml:space="preserve"> tỉnh</w:t>
      </w:r>
      <w:r>
        <w:rPr>
          <w:b/>
          <w:color w:val="000000"/>
          <w:lang w:val="vi-VN"/>
        </w:rPr>
        <w:t>:</w:t>
      </w:r>
    </w:p>
    <w:p w:rsidR="007C2277" w:rsidRDefault="0030577B">
      <w:pPr>
        <w:tabs>
          <w:tab w:val="left" w:pos="709"/>
        </w:tabs>
        <w:spacing w:after="100"/>
        <w:ind w:firstLine="720"/>
        <w:jc w:val="both"/>
        <w:rPr>
          <w:color w:val="000000"/>
          <w:spacing w:val="-2"/>
        </w:rPr>
      </w:pPr>
      <w:r>
        <w:rPr>
          <w:color w:val="000000"/>
          <w:spacing w:val="-2"/>
        </w:rPr>
        <w:t xml:space="preserve">Tích cực phối hợp với lực lượng Công an </w:t>
      </w:r>
      <w:r>
        <w:rPr>
          <w:color w:val="000000"/>
          <w:spacing w:val="-2"/>
          <w:lang w:val="vi-VN"/>
        </w:rPr>
        <w:t>tăng cường tuần tra, kiểm soát chặt chẽ biên giới nhằm chủ động phòng ngừa, ngăn chặn hoạt động của các loại tội phạm và hoạt động xuất nhập cảnh trái phép</w:t>
      </w:r>
      <w:r>
        <w:rPr>
          <w:color w:val="000000"/>
          <w:spacing w:val="-2"/>
        </w:rPr>
        <w:t>. T</w:t>
      </w:r>
      <w:r>
        <w:rPr>
          <w:color w:val="000000"/>
          <w:spacing w:val="-2"/>
          <w:lang w:val="vi-VN"/>
        </w:rPr>
        <w:t>uyên truyền, vận động Nhân dân ở khu vực biên giới chấp hành pháp luật, tích cực tham gia tố giác tội phạm, giữ vững ANTT địa bàn khu vực biên giới; đấu tranh phòng, chống tội phạm, vi phạm pháp luật về buôn lậu, vận chuyển trái phép hàng hóa qua biên giới, gian lận thương mại, trốn thuế, nhất là ma túy</w:t>
      </w:r>
      <w:r>
        <w:rPr>
          <w:color w:val="000000"/>
          <w:spacing w:val="-2"/>
        </w:rPr>
        <w:t xml:space="preserve"> và</w:t>
      </w:r>
      <w:r>
        <w:rPr>
          <w:color w:val="000000"/>
          <w:spacing w:val="-2"/>
          <w:lang w:val="vi-VN"/>
        </w:rPr>
        <w:t xml:space="preserve"> các mặt hàng phục vụ Tết Nguyên đán.</w:t>
      </w:r>
    </w:p>
    <w:p w:rsidR="007C2277" w:rsidRDefault="0030577B">
      <w:pPr>
        <w:tabs>
          <w:tab w:val="left" w:pos="709"/>
        </w:tabs>
        <w:spacing w:after="100"/>
        <w:ind w:firstLine="720"/>
        <w:jc w:val="both"/>
        <w:rPr>
          <w:color w:val="000000"/>
          <w:spacing w:val="-2"/>
        </w:rPr>
      </w:pPr>
      <w:r>
        <w:rPr>
          <w:b/>
          <w:color w:val="000000"/>
          <w:spacing w:val="-2"/>
        </w:rPr>
        <w:t>5</w:t>
      </w:r>
      <w:r>
        <w:rPr>
          <w:b/>
          <w:color w:val="000000"/>
          <w:spacing w:val="-2"/>
          <w:lang w:val="vi-VN"/>
        </w:rPr>
        <w:t xml:space="preserve">. Sở Công </w:t>
      </w:r>
      <w:r>
        <w:rPr>
          <w:b/>
          <w:color w:val="000000"/>
          <w:spacing w:val="-2"/>
        </w:rPr>
        <w:t>T</w:t>
      </w:r>
      <w:r>
        <w:rPr>
          <w:b/>
          <w:color w:val="000000"/>
          <w:spacing w:val="-2"/>
          <w:lang w:val="vi-VN"/>
        </w:rPr>
        <w:t>hương, Cục Quản lý thị trường</w:t>
      </w:r>
      <w:r>
        <w:rPr>
          <w:b/>
          <w:color w:val="000000"/>
          <w:spacing w:val="-2"/>
        </w:rPr>
        <w:t xml:space="preserve"> tỉnh:</w:t>
      </w:r>
      <w:r>
        <w:rPr>
          <w:color w:val="000000"/>
          <w:spacing w:val="-2"/>
          <w:lang w:val="vi-VN"/>
        </w:rPr>
        <w:t xml:space="preserve"> tăng cường các biện pháp quản lý thị trường, góp phần phòng ngừa tội phạm, vi phạm pháp luật trong lĩnh vực thương mại; kiểm tra, xử lý nghiêm các vi phạm về kinh doanh xăng dầu, sản xuất, buôn bán hàng giả, hàng cấm, hàng không rõ nguồn gốc, xuất xứ, không đảm bảo vệ sinh an toàn thực phẩm, xâm phạm quyền sở hữu trí tuệ, hành vi vi phạm pháp luật về bảo vệ quyền lợi người tiêu dùng...; kiểm tra các doanh nghiệp, cá nhân kinh doanh hóa chất nguy hiểm, tiền chất sản xuất thuốc nổ, vật liệu nổ công nghiệp, không để sơ sở, thiếu sót</w:t>
      </w:r>
      <w:r>
        <w:rPr>
          <w:color w:val="000000"/>
          <w:spacing w:val="-2"/>
        </w:rPr>
        <w:t xml:space="preserve"> để</w:t>
      </w:r>
      <w:r>
        <w:rPr>
          <w:color w:val="000000"/>
          <w:spacing w:val="-2"/>
          <w:lang w:val="vi-VN"/>
        </w:rPr>
        <w:t xml:space="preserve"> tội phạm lợi dụng hoạt động.</w:t>
      </w:r>
    </w:p>
    <w:p w:rsidR="007C2277" w:rsidRDefault="0030577B">
      <w:pPr>
        <w:pStyle w:val="NormalWeb"/>
        <w:shd w:val="clear" w:color="auto" w:fill="FFFFFF"/>
        <w:tabs>
          <w:tab w:val="left" w:pos="709"/>
        </w:tabs>
        <w:spacing w:before="0" w:beforeAutospacing="0" w:afterAutospacing="0"/>
        <w:ind w:firstLine="720"/>
        <w:jc w:val="both"/>
        <w:rPr>
          <w:b/>
          <w:color w:val="000000"/>
          <w:spacing w:val="-2"/>
          <w:sz w:val="28"/>
          <w:szCs w:val="28"/>
        </w:rPr>
      </w:pPr>
      <w:r>
        <w:rPr>
          <w:b/>
          <w:color w:val="000000"/>
          <w:spacing w:val="-2"/>
          <w:sz w:val="28"/>
          <w:szCs w:val="28"/>
        </w:rPr>
        <w:t>6</w:t>
      </w:r>
      <w:r>
        <w:rPr>
          <w:b/>
          <w:color w:val="000000"/>
          <w:spacing w:val="-2"/>
          <w:sz w:val="28"/>
          <w:szCs w:val="28"/>
          <w:lang w:val="vi-VN"/>
        </w:rPr>
        <w:t>.</w:t>
      </w:r>
      <w:r>
        <w:rPr>
          <w:b/>
          <w:color w:val="000000"/>
          <w:spacing w:val="-2"/>
          <w:sz w:val="28"/>
          <w:szCs w:val="28"/>
        </w:rPr>
        <w:t xml:space="preserve"> Sở Thông tin và Truyền thông: </w:t>
      </w:r>
    </w:p>
    <w:p w:rsidR="007C2277" w:rsidRDefault="0030577B">
      <w:pPr>
        <w:pStyle w:val="NormalWeb"/>
        <w:shd w:val="clear" w:color="auto" w:fill="FFFFFF"/>
        <w:tabs>
          <w:tab w:val="left" w:pos="709"/>
        </w:tabs>
        <w:spacing w:before="0" w:beforeAutospacing="0" w:afterAutospacing="0"/>
        <w:ind w:firstLine="720"/>
        <w:jc w:val="both"/>
        <w:rPr>
          <w:color w:val="000000"/>
          <w:sz w:val="28"/>
          <w:szCs w:val="28"/>
          <w:lang w:val="vi-VN"/>
        </w:rPr>
      </w:pPr>
      <w:r>
        <w:rPr>
          <w:b/>
          <w:color w:val="000000"/>
          <w:sz w:val="28"/>
          <w:szCs w:val="28"/>
        </w:rPr>
        <w:t xml:space="preserve">- </w:t>
      </w:r>
      <w:r>
        <w:rPr>
          <w:color w:val="000000"/>
          <w:sz w:val="28"/>
          <w:szCs w:val="28"/>
        </w:rPr>
        <w:t xml:space="preserve">Chủ trì, phối hợp với Ban Tuyên giáo Tỉnh </w:t>
      </w:r>
      <w:r>
        <w:rPr>
          <w:color w:val="000000"/>
          <w:sz w:val="28"/>
          <w:szCs w:val="28"/>
          <w:lang w:val="vi-VN"/>
        </w:rPr>
        <w:t>ủy</w:t>
      </w:r>
      <w:r>
        <w:rPr>
          <w:color w:val="000000"/>
          <w:sz w:val="28"/>
          <w:szCs w:val="28"/>
        </w:rPr>
        <w:t xml:space="preserve"> chỉ đạo</w:t>
      </w:r>
      <w:r>
        <w:rPr>
          <w:color w:val="000000"/>
          <w:sz w:val="28"/>
          <w:szCs w:val="28"/>
          <w:lang w:val="vi-VN"/>
        </w:rPr>
        <w:t xml:space="preserve"> hướng dẫn các cơ quan báo chí</w:t>
      </w:r>
      <w:r>
        <w:rPr>
          <w:color w:val="000000"/>
          <w:sz w:val="28"/>
          <w:szCs w:val="28"/>
        </w:rPr>
        <w:t>, truyền thông</w:t>
      </w:r>
      <w:r>
        <w:rPr>
          <w:color w:val="000000"/>
          <w:sz w:val="28"/>
          <w:szCs w:val="28"/>
          <w:lang w:val="vi-VN"/>
        </w:rPr>
        <w:t xml:space="preserve"> hoạt động trên địa bàn phối hợp với các cơ quan, đơn vị liên quan xây dựng</w:t>
      </w:r>
      <w:r>
        <w:rPr>
          <w:color w:val="000000"/>
          <w:sz w:val="28"/>
          <w:szCs w:val="28"/>
        </w:rPr>
        <w:t xml:space="preserve"> chuyên trang, chuyên mục, tin, bài và tăng cường thời lượng phát sóng, kịp thời đưa tin tuyên truyền về đợt cao điểm tấn công trấn áp tội phạm; biểu dương gương “người tốt, việc tốt”, những tập thể, cá nhân có thành tích xuất sắc, khích lệ tinh thần đấu tranh, trấn áp tội phạm trong đợt cao điểm; đồng thời </w:t>
      </w:r>
      <w:r>
        <w:rPr>
          <w:color w:val="000000"/>
          <w:sz w:val="28"/>
          <w:szCs w:val="28"/>
          <w:lang w:val="vi-VN"/>
        </w:rPr>
        <w:t>thông báo</w:t>
      </w:r>
      <w:r>
        <w:rPr>
          <w:color w:val="000000"/>
          <w:sz w:val="28"/>
          <w:szCs w:val="28"/>
        </w:rPr>
        <w:t>,</w:t>
      </w:r>
      <w:r>
        <w:rPr>
          <w:color w:val="000000"/>
          <w:sz w:val="28"/>
          <w:szCs w:val="28"/>
          <w:lang w:val="vi-VN"/>
        </w:rPr>
        <w:t xml:space="preserve"> cảnh báo</w:t>
      </w:r>
      <w:r>
        <w:rPr>
          <w:color w:val="000000"/>
          <w:sz w:val="28"/>
          <w:szCs w:val="28"/>
        </w:rPr>
        <w:t xml:space="preserve"> những phương thức, thủ đoạn, hoạt động mới của các loại tội phạm để người dân nêu cao cảnh giác, góp phần phòng ngừa tội phạm.</w:t>
      </w:r>
    </w:p>
    <w:p w:rsidR="007C2277" w:rsidRDefault="0030577B">
      <w:pPr>
        <w:pStyle w:val="NormalWeb"/>
        <w:shd w:val="clear" w:color="auto" w:fill="FFFFFF"/>
        <w:tabs>
          <w:tab w:val="left" w:pos="709"/>
        </w:tabs>
        <w:spacing w:before="0" w:beforeAutospacing="0" w:afterAutospacing="0"/>
        <w:ind w:firstLine="720"/>
        <w:jc w:val="both"/>
        <w:rPr>
          <w:color w:val="000000"/>
          <w:spacing w:val="-2"/>
          <w:sz w:val="28"/>
          <w:szCs w:val="28"/>
          <w:lang w:val="vi-VN"/>
        </w:rPr>
      </w:pPr>
      <w:r>
        <w:rPr>
          <w:color w:val="000000"/>
          <w:spacing w:val="-2"/>
          <w:sz w:val="28"/>
          <w:szCs w:val="28"/>
        </w:rPr>
        <w:t xml:space="preserve">- Nâng cao hiệu lực quản lý nhà nước về an toàn thông tin; phối hợp với lực lượng Công an phòng ngừa, đấu tranh có hiệu quả với: các loại tội phạm, vi phạm pháp luật trên không gian mạng, nhất là việc gỡ bỏ các tài khoản, trang mạng, hội nhóm truyền bá các thông tin xấu độc, chống phá Đảng, Nhà nước, cổ vũ, kích </w:t>
      </w:r>
      <w:r>
        <w:rPr>
          <w:color w:val="000000"/>
          <w:spacing w:val="-2"/>
          <w:sz w:val="28"/>
          <w:szCs w:val="28"/>
        </w:rPr>
        <w:lastRenderedPageBreak/>
        <w:t>động phạm tội; các vi phạm về bảo vệ dữ liệu cá nhân; hoạt động của tội phạm lừa đảo, hoạt động cờ bạc, cá độ, gian lận thương mại... trên không gian mạng.</w:t>
      </w:r>
    </w:p>
    <w:p w:rsidR="007C2277" w:rsidRDefault="0030577B">
      <w:pPr>
        <w:tabs>
          <w:tab w:val="left" w:pos="709"/>
        </w:tabs>
        <w:spacing w:after="100"/>
        <w:ind w:firstLine="720"/>
        <w:jc w:val="both"/>
        <w:rPr>
          <w:b/>
          <w:color w:val="000000"/>
        </w:rPr>
      </w:pPr>
      <w:r>
        <w:rPr>
          <w:b/>
          <w:color w:val="000000"/>
        </w:rPr>
        <w:t xml:space="preserve">7. </w:t>
      </w:r>
      <w:r>
        <w:rPr>
          <w:b/>
          <w:color w:val="000000"/>
          <w:lang w:val="vi-VN"/>
        </w:rPr>
        <w:t xml:space="preserve">Đề nghị </w:t>
      </w:r>
      <w:r>
        <w:rPr>
          <w:b/>
          <w:color w:val="000000"/>
        </w:rPr>
        <w:t xml:space="preserve">Viện Kiểm sát nhân dân tỉnh, Tòa án nhân dân tỉnh: </w:t>
      </w:r>
    </w:p>
    <w:p w:rsidR="007C2277" w:rsidRDefault="0030577B">
      <w:pPr>
        <w:tabs>
          <w:tab w:val="left" w:pos="709"/>
        </w:tabs>
        <w:spacing w:after="100"/>
        <w:ind w:firstLine="720"/>
        <w:jc w:val="both"/>
        <w:rPr>
          <w:color w:val="000000"/>
        </w:rPr>
      </w:pPr>
      <w:r>
        <w:rPr>
          <w:b/>
          <w:color w:val="000000"/>
        </w:rPr>
        <w:t xml:space="preserve">- </w:t>
      </w:r>
      <w:r>
        <w:rPr>
          <w:color w:val="000000"/>
        </w:rPr>
        <w:t xml:space="preserve">Chỉ đạo các đơn vị trực thuộc, Viện Kiểm sát nhân dân, Tòa án nhân dân cấp huyện phối hợp với </w:t>
      </w:r>
      <w:r>
        <w:rPr>
          <w:color w:val="000000"/>
          <w:lang w:val="vi-VN"/>
        </w:rPr>
        <w:t>Cơ quan điều tra</w:t>
      </w:r>
      <w:r>
        <w:rPr>
          <w:color w:val="000000"/>
        </w:rPr>
        <w:t xml:space="preserve"> cùng cấp </w:t>
      </w:r>
      <w:r>
        <w:rPr>
          <w:color w:val="000000"/>
          <w:lang w:val="vi-VN"/>
        </w:rPr>
        <w:t>trong</w:t>
      </w:r>
      <w:r>
        <w:rPr>
          <w:color w:val="000000"/>
        </w:rPr>
        <w:t xml:space="preserve"> hoạt động điều tra, truy tố, xét xử</w:t>
      </w:r>
      <w:r>
        <w:rPr>
          <w:color w:val="000000"/>
          <w:lang w:val="vi-VN"/>
        </w:rPr>
        <w:t xml:space="preserve"> đảm bảo đúng quy trình, quy định theo tố tụng hình sự; kiểm sát điều tra không để xảy ra bức cung, nhục hình, oan sai, bỏ lọt tội phạm; </w:t>
      </w:r>
    </w:p>
    <w:p w:rsidR="007C2277" w:rsidRDefault="0030577B">
      <w:pPr>
        <w:tabs>
          <w:tab w:val="left" w:pos="709"/>
        </w:tabs>
        <w:spacing w:after="100"/>
        <w:ind w:firstLine="720"/>
        <w:jc w:val="both"/>
        <w:rPr>
          <w:color w:val="000000"/>
        </w:rPr>
      </w:pPr>
      <w:r>
        <w:rPr>
          <w:color w:val="000000"/>
        </w:rPr>
        <w:t>- Phối hợp</w:t>
      </w:r>
      <w:r>
        <w:rPr>
          <w:color w:val="000000"/>
          <w:lang w:val="vi-VN"/>
        </w:rPr>
        <w:t xml:space="preserve"> giải quyết dứt điểm các vụ án</w:t>
      </w:r>
      <w:r>
        <w:rPr>
          <w:color w:val="000000"/>
        </w:rPr>
        <w:t>, vụ việc</w:t>
      </w:r>
      <w:r>
        <w:rPr>
          <w:color w:val="000000"/>
          <w:lang w:val="vi-VN"/>
        </w:rPr>
        <w:t xml:space="preserve"> phức tạp còn tồn đọng; lựa chọn xét xử </w:t>
      </w:r>
      <w:r>
        <w:rPr>
          <w:color w:val="000000"/>
        </w:rPr>
        <w:t xml:space="preserve">một số vụ án điểm, được dư luận xã hội quan tâm tại các địa bàn phức tạp về ANTT để răn đe, giáo dục phòng ngừa </w:t>
      </w:r>
      <w:r>
        <w:rPr>
          <w:color w:val="000000"/>
          <w:lang w:val="vi-VN"/>
        </w:rPr>
        <w:t>tội phạm.</w:t>
      </w:r>
      <w:r>
        <w:rPr>
          <w:color w:val="000000"/>
        </w:rPr>
        <w:t xml:space="preserve"> </w:t>
      </w:r>
    </w:p>
    <w:p w:rsidR="007C2277" w:rsidRDefault="0030577B">
      <w:pPr>
        <w:tabs>
          <w:tab w:val="left" w:pos="709"/>
        </w:tabs>
        <w:spacing w:after="100"/>
        <w:ind w:firstLine="720"/>
        <w:jc w:val="both"/>
        <w:rPr>
          <w:color w:val="000000"/>
          <w:lang w:val="vi-VN"/>
        </w:rPr>
      </w:pPr>
      <w:r>
        <w:rPr>
          <w:color w:val="000000"/>
        </w:rPr>
        <w:t>- Đối với các vụ án liên quan vũ khí, vật liệu nổ, công cụ hỗ trợ và pháo nổ khẩn trương tổ chức điều tra, truy tố và xét xử theo thủ tục rút gọn, công khai, lưu động nhằm tăng tính răn đe, cảnh báo trong xã hội.</w:t>
      </w:r>
      <w:r>
        <w:rPr>
          <w:color w:val="000000"/>
          <w:lang w:val="vi-VN"/>
        </w:rPr>
        <w:t xml:space="preserve"> P</w:t>
      </w:r>
      <w:r>
        <w:rPr>
          <w:color w:val="000000"/>
        </w:rPr>
        <w:t xml:space="preserve">hối hợp thực hiện tốt biện pháp xử lý hành chính đưa đối tượng vào </w:t>
      </w:r>
      <w:r>
        <w:rPr>
          <w:color w:val="000000"/>
          <w:lang w:val="vi-VN"/>
        </w:rPr>
        <w:t>T</w:t>
      </w:r>
      <w:r>
        <w:rPr>
          <w:color w:val="000000"/>
        </w:rPr>
        <w:t xml:space="preserve">rường giáo dưỡng, </w:t>
      </w:r>
      <w:r>
        <w:rPr>
          <w:color w:val="000000"/>
          <w:lang w:val="vi-VN"/>
        </w:rPr>
        <w:t>C</w:t>
      </w:r>
      <w:r>
        <w:rPr>
          <w:color w:val="000000"/>
        </w:rPr>
        <w:t xml:space="preserve">ơ sở giáo dục bắt buộc, </w:t>
      </w:r>
      <w:r>
        <w:rPr>
          <w:color w:val="000000"/>
          <w:lang w:val="vi-VN"/>
        </w:rPr>
        <w:t>C</w:t>
      </w:r>
      <w:r>
        <w:rPr>
          <w:color w:val="000000"/>
        </w:rPr>
        <w:t>ơ sở cai nghiện bắt buộc.</w:t>
      </w:r>
    </w:p>
    <w:p w:rsidR="007C2277" w:rsidRDefault="0030577B">
      <w:pPr>
        <w:tabs>
          <w:tab w:val="left" w:pos="709"/>
        </w:tabs>
        <w:spacing w:after="100"/>
        <w:ind w:firstLine="720"/>
        <w:jc w:val="both"/>
        <w:rPr>
          <w:color w:val="000000"/>
          <w:lang w:val="vi-VN"/>
        </w:rPr>
      </w:pPr>
      <w:r>
        <w:rPr>
          <w:b/>
          <w:color w:val="000000"/>
        </w:rPr>
        <w:t xml:space="preserve">8. Đề nghị Ủy ban </w:t>
      </w:r>
      <w:r>
        <w:rPr>
          <w:b/>
          <w:color w:val="000000"/>
          <w:lang w:val="vi-VN"/>
        </w:rPr>
        <w:t xml:space="preserve">Mặt trận </w:t>
      </w:r>
      <w:r>
        <w:rPr>
          <w:b/>
          <w:color w:val="000000"/>
        </w:rPr>
        <w:t>T</w:t>
      </w:r>
      <w:r>
        <w:rPr>
          <w:b/>
          <w:color w:val="000000"/>
          <w:lang w:val="vi-VN"/>
        </w:rPr>
        <w:t>ổ quốc tỉnh</w:t>
      </w:r>
      <w:r>
        <w:rPr>
          <w:b/>
          <w:color w:val="000000"/>
        </w:rPr>
        <w:t xml:space="preserve"> và các đoàn thể cấp tỉnh:</w:t>
      </w:r>
      <w:r>
        <w:rPr>
          <w:color w:val="000000"/>
        </w:rPr>
        <w:t xml:space="preserve"> phối hợp với </w:t>
      </w:r>
      <w:r>
        <w:rPr>
          <w:color w:val="000000"/>
          <w:lang w:val="vi-VN"/>
        </w:rPr>
        <w:t>cấp ủy, chính quyền</w:t>
      </w:r>
      <w:r>
        <w:rPr>
          <w:color w:val="000000"/>
        </w:rPr>
        <w:t xml:space="preserve"> tăng cường chỉ đạo công tác phòng, chống tội phạm, tệ nạn xã hội và xây dựng phong trào toàn dân bảo vệ an ninh Tổ quốc tại các địa bàn cơ sở đảm bảo chiều sâu, hiệu quả, thiết thực</w:t>
      </w:r>
      <w:r>
        <w:rPr>
          <w:color w:val="000000"/>
          <w:lang w:val="vi-VN"/>
        </w:rPr>
        <w:t>,</w:t>
      </w:r>
      <w:r>
        <w:rPr>
          <w:color w:val="000000"/>
        </w:rPr>
        <w:t xml:space="preserve"> tạo động lực, khích lệ </w:t>
      </w:r>
      <w:r>
        <w:rPr>
          <w:color w:val="000000"/>
          <w:lang w:val="vi-VN"/>
        </w:rPr>
        <w:t>N</w:t>
      </w:r>
      <w:r>
        <w:rPr>
          <w:color w:val="000000"/>
        </w:rPr>
        <w:t>hân dân tự giác, tích cực, chủ động tham gia bảo vệ ANTT, giúp đỡ, giáo dục, cảm hóa người vi phạm pháp luật tại cộng đồng dân cư.</w:t>
      </w:r>
      <w:r>
        <w:rPr>
          <w:color w:val="000000"/>
          <w:lang w:val="vi-VN"/>
        </w:rPr>
        <w:t xml:space="preserve"> Vận động cán bộ, hội viên, đoàn viên, người lao động, người có uy tín trong đồng bào dân tộc thiểu số, chức sắc tôn giáo tích cực tham gia đấu tranh</w:t>
      </w:r>
      <w:r>
        <w:rPr>
          <w:color w:val="000000"/>
        </w:rPr>
        <w:t>,</w:t>
      </w:r>
      <w:r>
        <w:rPr>
          <w:color w:val="000000"/>
          <w:lang w:val="vi-VN"/>
        </w:rPr>
        <w:t xml:space="preserve"> phòng chống tội phạm, chấp hành các quy định về bảo đảm trật tự an toàn giao thông, quản lý sử dụng pháp và an toàn phòng chống cháy nổ.</w:t>
      </w:r>
    </w:p>
    <w:p w:rsidR="007C2277" w:rsidRDefault="0030577B">
      <w:pPr>
        <w:tabs>
          <w:tab w:val="left" w:pos="709"/>
        </w:tabs>
        <w:spacing w:after="100"/>
        <w:ind w:firstLine="720"/>
        <w:jc w:val="both"/>
        <w:rPr>
          <w:b/>
          <w:color w:val="000000"/>
          <w:lang w:val="vi-VN"/>
        </w:rPr>
      </w:pPr>
      <w:r>
        <w:rPr>
          <w:b/>
          <w:color w:val="000000"/>
        </w:rPr>
        <w:t>9</w:t>
      </w:r>
      <w:r>
        <w:rPr>
          <w:b/>
          <w:color w:val="000000"/>
          <w:lang w:val="vi-VN"/>
        </w:rPr>
        <w:t xml:space="preserve">. </w:t>
      </w:r>
      <w:r>
        <w:rPr>
          <w:b/>
          <w:color w:val="000000"/>
        </w:rPr>
        <w:t>Ủy</w:t>
      </w:r>
      <w:r>
        <w:rPr>
          <w:b/>
          <w:color w:val="000000"/>
          <w:lang w:val="vi-VN"/>
        </w:rPr>
        <w:t xml:space="preserve"> ban nhân dân cấp huyện, cấp xã</w:t>
      </w:r>
      <w:r>
        <w:rPr>
          <w:b/>
          <w:color w:val="000000"/>
        </w:rPr>
        <w:t>:</w:t>
      </w:r>
      <w:r>
        <w:rPr>
          <w:b/>
          <w:color w:val="000000"/>
          <w:lang w:val="vi-VN"/>
        </w:rPr>
        <w:t xml:space="preserve"> </w:t>
      </w:r>
      <w:r>
        <w:rPr>
          <w:color w:val="000000"/>
          <w:lang w:val="vi-VN"/>
        </w:rPr>
        <w:t>có văn bản chỉ đạo triển khai quyết liệu, hiệu quả đợt cao điểm tấn công, trấn áp tội phạm, tro</w:t>
      </w:r>
      <w:r>
        <w:rPr>
          <w:color w:val="000000"/>
        </w:rPr>
        <w:t>ng</w:t>
      </w:r>
      <w:r>
        <w:rPr>
          <w:color w:val="000000"/>
          <w:lang w:val="vi-VN"/>
        </w:rPr>
        <w:t xml:space="preserve"> đó tập trung thực hiện tốt một số nội dung: </w:t>
      </w:r>
    </w:p>
    <w:p w:rsidR="007C2277" w:rsidRDefault="0030577B">
      <w:pPr>
        <w:tabs>
          <w:tab w:val="left" w:pos="709"/>
        </w:tabs>
        <w:spacing w:after="100"/>
        <w:ind w:firstLine="720"/>
        <w:jc w:val="both"/>
        <w:rPr>
          <w:color w:val="000000"/>
          <w:spacing w:val="-2"/>
          <w:lang w:val="vi-VN"/>
        </w:rPr>
      </w:pPr>
      <w:r>
        <w:rPr>
          <w:color w:val="000000"/>
          <w:spacing w:val="-2"/>
          <w:lang w:val="vi-VN"/>
        </w:rPr>
        <w:t>- Xây dựng các phương án, kế hoạch, biện pháp bảo vệ tuyệt đối an toàn các sự kiện chính trị, kinh tế, văn hóa, xã hội, đối ngoại, hoạt động của lãnh đạo Đảng, Nhà nước, các đoàn khách và hội nghị quốc tế tổ chức trên địa bàn. Triển khai quyết liệt các phương án, kế hoạch đấu tranh phòng, chống tội phạm, bảo đảm trật tự an toàn xã hội phù hợp đặc điểm tình hình, địa bàn; huy động các lực lượng tham gia cùng lực lượng Công an trong tuần tra, kiểm soát phòng ngừa tội phạm.</w:t>
      </w:r>
    </w:p>
    <w:p w:rsidR="007C2277" w:rsidRDefault="0030577B">
      <w:pPr>
        <w:tabs>
          <w:tab w:val="left" w:pos="709"/>
        </w:tabs>
        <w:spacing w:after="100"/>
        <w:ind w:firstLine="720"/>
        <w:jc w:val="both"/>
        <w:rPr>
          <w:color w:val="000000"/>
          <w:lang w:val="vi-VN"/>
        </w:rPr>
      </w:pPr>
      <w:r>
        <w:rPr>
          <w:color w:val="000000"/>
          <w:lang w:val="vi-VN"/>
        </w:rPr>
        <w:t xml:space="preserve">- Đẩy mạnh công tác tuyên truyền, phổ biến, giáo dục pháp luật </w:t>
      </w:r>
      <w:r>
        <w:rPr>
          <w:color w:val="000000"/>
        </w:rPr>
        <w:t>cho</w:t>
      </w:r>
      <w:r>
        <w:rPr>
          <w:color w:val="000000"/>
          <w:lang w:val="vi-VN"/>
        </w:rPr>
        <w:t xml:space="preserve"> các tầng lớp Nhân dân; xây dựng, nhân rộng các mô hình, điển hình tiên tiến về phòng</w:t>
      </w:r>
      <w:r>
        <w:rPr>
          <w:color w:val="000000"/>
        </w:rPr>
        <w:t>,</w:t>
      </w:r>
      <w:r>
        <w:rPr>
          <w:color w:val="000000"/>
          <w:lang w:val="vi-VN"/>
        </w:rPr>
        <w:t xml:space="preserve"> chống tội phạm tại các địa bàn cơ sở. Giải quyết tốt những vấn đề an sinh xã hội; các mâu thuẫn, xung đột xã hội, không để phát sinh vụ việc phức tạp, hình thành điểm nóng về ANTT.</w:t>
      </w:r>
    </w:p>
    <w:p w:rsidR="007C2277" w:rsidRDefault="0030577B">
      <w:pPr>
        <w:tabs>
          <w:tab w:val="left" w:pos="709"/>
        </w:tabs>
        <w:spacing w:after="100"/>
        <w:ind w:firstLine="720"/>
        <w:jc w:val="both"/>
        <w:rPr>
          <w:color w:val="000000"/>
          <w:lang w:val="vi-VN"/>
        </w:rPr>
      </w:pPr>
      <w:r>
        <w:rPr>
          <w:color w:val="000000"/>
          <w:lang w:val="vi-VN"/>
        </w:rPr>
        <w:t xml:space="preserve">- </w:t>
      </w:r>
      <w:r>
        <w:rPr>
          <w:color w:val="000000"/>
        </w:rPr>
        <w:t>Thực hiện tốt công tác</w:t>
      </w:r>
      <w:r>
        <w:rPr>
          <w:color w:val="000000"/>
          <w:lang w:val="vi-VN"/>
        </w:rPr>
        <w:t xml:space="preserve"> phòng cháy</w:t>
      </w:r>
      <w:r>
        <w:rPr>
          <w:color w:val="000000"/>
        </w:rPr>
        <w:t xml:space="preserve">, </w:t>
      </w:r>
      <w:r>
        <w:rPr>
          <w:color w:val="000000"/>
          <w:lang w:val="vi-VN"/>
        </w:rPr>
        <w:t xml:space="preserve">chữa cháy và cứu nạn cứu hộ; không để xảy ra cháy nổ nghiêm trọng thời điểm Tết Nguyên đán và các hoạt động chính trị, kinh tế, văn hóa, xã hội đầu năm. Tăng cường công tác bảo đảm trật tự, an toàn giao thông; tuần tra, kiểm soát, xử lý nghiêm các vi phạm về trật tự an </w:t>
      </w:r>
      <w:r>
        <w:rPr>
          <w:color w:val="000000"/>
          <w:lang w:val="vi-VN"/>
        </w:rPr>
        <w:lastRenderedPageBreak/>
        <w:t>toàn giao thông, nhất là các vi phạm là nguyên nhân trực tiếp gây tai nạn (nồng độ cồn, ma túy, quá tốc độ, phương tiện vận chuyển quá tải...); xây dựng, triển khai phương án phòng ngừa, giải quyết ùn tắc giao thông, không để xảy ra đua xe trái phép.</w:t>
      </w:r>
    </w:p>
    <w:p w:rsidR="007C2277" w:rsidRDefault="0030577B">
      <w:pPr>
        <w:tabs>
          <w:tab w:val="left" w:pos="709"/>
        </w:tabs>
        <w:spacing w:after="100"/>
        <w:ind w:firstLine="720"/>
        <w:jc w:val="both"/>
        <w:rPr>
          <w:color w:val="000000"/>
          <w:lang w:val="vi-VN"/>
        </w:rPr>
      </w:pPr>
      <w:r>
        <w:rPr>
          <w:color w:val="000000"/>
          <w:lang w:val="vi-VN"/>
        </w:rPr>
        <w:t>- Thực hiện nghiêm túc, có hiệu</w:t>
      </w:r>
      <w:r>
        <w:rPr>
          <w:color w:val="000000"/>
        </w:rPr>
        <w:t xml:space="preserve"> quả</w:t>
      </w:r>
      <w:r>
        <w:rPr>
          <w:color w:val="000000"/>
          <w:lang w:val="vi-VN"/>
        </w:rPr>
        <w:t xml:space="preserve"> các biện pháp xử lý hành chính, nhất là giáo dục đối tượng tại xã, phường, thị trấ</w:t>
      </w:r>
      <w:r>
        <w:rPr>
          <w:color w:val="000000"/>
        </w:rPr>
        <w:t>n</w:t>
      </w:r>
      <w:r>
        <w:rPr>
          <w:color w:val="000000"/>
          <w:lang w:val="vi-VN"/>
        </w:rPr>
        <w:t>; quản lý đối tượng tâm thần, “ngáo đá”, người nghiện, người sử dụng trái phép chất ma túy... Quản lý, giúp đỡ số đối tượng chấp hành hình phạt ngoài hình phạt tù, số mãn hạn tù, đối tượng được tha tù trước thời hạn có điều kiện trở về địa phương, tái hòa nhập cộng đồng, không tái phạm tội.</w:t>
      </w:r>
    </w:p>
    <w:p w:rsidR="007C2277" w:rsidRDefault="0030577B">
      <w:pPr>
        <w:tabs>
          <w:tab w:val="left" w:pos="709"/>
        </w:tabs>
        <w:spacing w:after="100"/>
        <w:ind w:firstLine="720"/>
        <w:jc w:val="both"/>
        <w:rPr>
          <w:color w:val="000000"/>
          <w:lang w:val="vi-VN"/>
        </w:rPr>
      </w:pPr>
      <w:r>
        <w:rPr>
          <w:color w:val="000000"/>
          <w:lang w:val="vi-VN"/>
        </w:rPr>
        <w:t>- Quan tâm, hỗ trợ phương tiện, kinh phí từ nguồn ngân sách địa phương cho các lực lượng tham gia phòng, chống tội phạm, nhất là lực lượng Công an để tổ chức triển khai thực hiện có hiệu quả đợt cao điểm tấn công, trấn áp tội phạm. Kịp thời động viên, khen thưởng những tập thể, cá nhân có thành tích xuất sắc trong công tác phòng, chống tội phạm.</w:t>
      </w:r>
    </w:p>
    <w:p w:rsidR="007C2277" w:rsidRDefault="0030577B">
      <w:pPr>
        <w:tabs>
          <w:tab w:val="left" w:pos="709"/>
        </w:tabs>
        <w:spacing w:after="100"/>
        <w:ind w:firstLine="720"/>
        <w:jc w:val="both"/>
        <w:rPr>
          <w:color w:val="000000"/>
        </w:rPr>
      </w:pPr>
      <w:r>
        <w:rPr>
          <w:color w:val="000000"/>
        </w:rPr>
        <w:t xml:space="preserve">Yêu cầu Giám đốc các sở, Thủ trưởng các </w:t>
      </w:r>
      <w:r>
        <w:rPr>
          <w:color w:val="000000"/>
          <w:lang w:val="vi-VN"/>
        </w:rPr>
        <w:t>b</w:t>
      </w:r>
      <w:r>
        <w:rPr>
          <w:color w:val="000000"/>
        </w:rPr>
        <w:t>an</w:t>
      </w:r>
      <w:r>
        <w:rPr>
          <w:color w:val="000000"/>
          <w:lang w:val="vi-VN"/>
        </w:rPr>
        <w:t>,</w:t>
      </w:r>
      <w:r>
        <w:rPr>
          <w:color w:val="000000"/>
        </w:rPr>
        <w:t xml:space="preserve"> ngành cấp tỉnh, Chủ tịch UBND các huyện, thành phố, thị xã và đề nghị Ủy ban Mặt trận Tổ quốc  tỉnh tổ chức triển khai thực hiện nghiêm túc các nội dung trên. Đơn vị, địa phương nào thiếu quan tâm chỉ đạo triển khai để tình hình phức tạp về </w:t>
      </w:r>
      <w:r>
        <w:rPr>
          <w:color w:val="000000"/>
          <w:lang w:val="vi-VN"/>
        </w:rPr>
        <w:t>an ninh trật tự</w:t>
      </w:r>
      <w:r>
        <w:rPr>
          <w:color w:val="000000"/>
        </w:rPr>
        <w:t xml:space="preserve">, phòng cháy chữa cháy, trật tự an toàn giao thông thì thủ trưởng đơn vị đó phải chịu trách nhiệm trước </w:t>
      </w:r>
      <w:r w:rsidR="00272007">
        <w:rPr>
          <w:color w:val="000000"/>
        </w:rPr>
        <w:t xml:space="preserve">UBND tỉnh, </w:t>
      </w:r>
      <w:r>
        <w:rPr>
          <w:color w:val="000000"/>
        </w:rPr>
        <w:t>Chủ tịch UBND tỉnh.</w:t>
      </w:r>
    </w:p>
    <w:p w:rsidR="007C2277" w:rsidRDefault="0030577B">
      <w:pPr>
        <w:tabs>
          <w:tab w:val="left" w:pos="709"/>
        </w:tabs>
        <w:spacing w:after="100"/>
        <w:ind w:firstLine="720"/>
        <w:jc w:val="both"/>
        <w:rPr>
          <w:color w:val="000000"/>
        </w:rPr>
      </w:pPr>
      <w:r>
        <w:rPr>
          <w:color w:val="000000"/>
        </w:rPr>
        <w:t>Giao Công an tỉnh chủ trì, phối hợp với các đơn vị liên quan đôn đốc, theo dõi, kiểm tra thực hiện Chỉ thị này; định kỳ tổng hợp tình hình, kết quả, báo cáo UBND tỉnh và cơ quan có thẩm quyền theo quy định; phối hợp Sở Nội vụ (Ban Thi đua - Khen thưởng tỉnh) đề xuất khen thưởng các tổ chức, cá nhân có thành tích xuất sắc trong đợt cao điểm./.</w:t>
      </w:r>
    </w:p>
    <w:p w:rsidR="007C2277" w:rsidRDefault="007C2277">
      <w:pPr>
        <w:tabs>
          <w:tab w:val="left" w:pos="709"/>
        </w:tabs>
        <w:spacing w:before="120" w:after="120"/>
        <w:ind w:firstLine="720"/>
        <w:jc w:val="both"/>
        <w:rPr>
          <w:color w:val="000000"/>
          <w:spacing w:val="-4"/>
          <w:sz w:val="2"/>
        </w:rPr>
      </w:pPr>
    </w:p>
    <w:p w:rsidR="007C2277" w:rsidRDefault="007C2277">
      <w:pPr>
        <w:spacing w:before="120"/>
        <w:ind w:firstLine="720"/>
        <w:jc w:val="both"/>
        <w:rPr>
          <w:color w:val="000000"/>
          <w:sz w:val="2"/>
          <w:lang w:val="de-DE"/>
        </w:rPr>
      </w:pPr>
    </w:p>
    <w:tbl>
      <w:tblPr>
        <w:tblW w:w="9181" w:type="dxa"/>
        <w:tblLook w:val="04A0" w:firstRow="1" w:lastRow="0" w:firstColumn="1" w:lastColumn="0" w:noHBand="0" w:noVBand="1"/>
      </w:tblPr>
      <w:tblGrid>
        <w:gridCol w:w="4786"/>
        <w:gridCol w:w="4395"/>
      </w:tblGrid>
      <w:tr w:rsidR="007C2277">
        <w:tc>
          <w:tcPr>
            <w:tcW w:w="4786" w:type="dxa"/>
            <w:shd w:val="clear" w:color="auto" w:fill="auto"/>
          </w:tcPr>
          <w:p w:rsidR="007C2277" w:rsidRDefault="0030577B">
            <w:pPr>
              <w:rPr>
                <w:b/>
                <w:color w:val="000000"/>
                <w:sz w:val="24"/>
              </w:rPr>
            </w:pPr>
            <w:r>
              <w:rPr>
                <w:b/>
                <w:i/>
                <w:color w:val="000000"/>
                <w:sz w:val="24"/>
              </w:rPr>
              <w:t xml:space="preserve">Nơi nhận: </w:t>
            </w:r>
            <w:r>
              <w:rPr>
                <w:b/>
                <w:color w:val="000000"/>
                <w:sz w:val="24"/>
              </w:rPr>
              <w:tab/>
            </w:r>
          </w:p>
          <w:p w:rsidR="007C2277" w:rsidRDefault="0030577B">
            <w:pPr>
              <w:rPr>
                <w:color w:val="000000"/>
              </w:rPr>
            </w:pPr>
            <w:r>
              <w:rPr>
                <w:color w:val="000000"/>
                <w:sz w:val="22"/>
              </w:rPr>
              <w:t>- Văn phòng Chính phủ;</w:t>
            </w:r>
            <w:r>
              <w:rPr>
                <w:color w:val="000000"/>
              </w:rPr>
              <w:tab/>
            </w:r>
          </w:p>
          <w:p w:rsidR="007C2277" w:rsidRDefault="0030577B">
            <w:pPr>
              <w:rPr>
                <w:color w:val="000000"/>
                <w:sz w:val="22"/>
              </w:rPr>
            </w:pPr>
            <w:r>
              <w:rPr>
                <w:color w:val="000000"/>
                <w:sz w:val="22"/>
              </w:rPr>
              <w:t>- Bộ Công an;</w:t>
            </w:r>
          </w:p>
          <w:p w:rsidR="007C2277" w:rsidRDefault="0030577B">
            <w:pPr>
              <w:rPr>
                <w:color w:val="000000"/>
                <w:sz w:val="22"/>
              </w:rPr>
            </w:pPr>
            <w:r>
              <w:rPr>
                <w:color w:val="000000"/>
                <w:sz w:val="22"/>
              </w:rPr>
              <w:t>- Thường trực: Tỉnh uỷ, HĐND tỉnh;</w:t>
            </w:r>
          </w:p>
          <w:p w:rsidR="007C2277" w:rsidRDefault="0030577B">
            <w:pPr>
              <w:rPr>
                <w:color w:val="000000"/>
                <w:sz w:val="22"/>
              </w:rPr>
            </w:pPr>
            <w:r>
              <w:rPr>
                <w:color w:val="000000"/>
                <w:sz w:val="22"/>
              </w:rPr>
              <w:t>- Chủ tịch, các Phó Chủ tịch UBND tỉnh;</w:t>
            </w:r>
          </w:p>
          <w:p w:rsidR="007C2277" w:rsidRDefault="0030577B">
            <w:pPr>
              <w:rPr>
                <w:color w:val="000000"/>
                <w:sz w:val="22"/>
              </w:rPr>
            </w:pPr>
            <w:r>
              <w:rPr>
                <w:color w:val="000000"/>
                <w:sz w:val="22"/>
              </w:rPr>
              <w:t>- Các Ban Đảng, UBKT, VP Tỉnh ủy;</w:t>
            </w:r>
          </w:p>
          <w:p w:rsidR="007C2277" w:rsidRDefault="0030577B">
            <w:pPr>
              <w:rPr>
                <w:color w:val="000000"/>
                <w:sz w:val="22"/>
              </w:rPr>
            </w:pPr>
            <w:r>
              <w:rPr>
                <w:color w:val="000000"/>
                <w:sz w:val="22"/>
              </w:rPr>
              <w:t>- Các Ban HĐND tỉnh;</w:t>
            </w:r>
          </w:p>
          <w:p w:rsidR="007C2277" w:rsidRDefault="0030577B">
            <w:pPr>
              <w:rPr>
                <w:color w:val="000000"/>
                <w:sz w:val="22"/>
              </w:rPr>
            </w:pPr>
            <w:r>
              <w:rPr>
                <w:color w:val="000000"/>
                <w:sz w:val="22"/>
              </w:rPr>
              <w:t>- Các đơn vị được phân công nhiệm vụ;</w:t>
            </w:r>
          </w:p>
          <w:p w:rsidR="007C2277" w:rsidRDefault="0030577B">
            <w:pPr>
              <w:rPr>
                <w:color w:val="000000"/>
                <w:sz w:val="22"/>
              </w:rPr>
            </w:pPr>
            <w:r>
              <w:rPr>
                <w:color w:val="000000"/>
                <w:sz w:val="22"/>
              </w:rPr>
              <w:t>- Các sở, ban, ngành, đoàn thể cấp tỉnh;</w:t>
            </w:r>
          </w:p>
          <w:p w:rsidR="007C2277" w:rsidRDefault="0030577B">
            <w:pPr>
              <w:rPr>
                <w:color w:val="000000"/>
                <w:sz w:val="22"/>
              </w:rPr>
            </w:pPr>
            <w:r>
              <w:rPr>
                <w:color w:val="000000"/>
                <w:sz w:val="22"/>
              </w:rPr>
              <w:t>- Báo Hà Tĩnh, Đài PT và TH tỉnh;</w:t>
            </w:r>
          </w:p>
          <w:p w:rsidR="007C2277" w:rsidRDefault="0030577B">
            <w:pPr>
              <w:jc w:val="both"/>
              <w:rPr>
                <w:color w:val="000000"/>
                <w:spacing w:val="-8"/>
                <w:sz w:val="22"/>
                <w:lang w:val="vi-VN"/>
              </w:rPr>
            </w:pPr>
            <w:r>
              <w:rPr>
                <w:color w:val="000000"/>
                <w:spacing w:val="-8"/>
                <w:sz w:val="22"/>
                <w:lang w:val="vi-VN"/>
              </w:rPr>
              <w:t>- Các Trường:</w:t>
            </w:r>
            <w:r>
              <w:rPr>
                <w:color w:val="000000"/>
                <w:spacing w:val="-8"/>
                <w:sz w:val="22"/>
              </w:rPr>
              <w:t xml:space="preserve"> </w:t>
            </w:r>
            <w:r>
              <w:rPr>
                <w:color w:val="000000"/>
                <w:spacing w:val="-8"/>
                <w:sz w:val="22"/>
                <w:lang w:val="vi-VN"/>
              </w:rPr>
              <w:t>Đại học Hà Tĩnh,</w:t>
            </w:r>
            <w:r>
              <w:rPr>
                <w:color w:val="000000"/>
                <w:spacing w:val="-8"/>
                <w:sz w:val="22"/>
              </w:rPr>
              <w:t xml:space="preserve"> </w:t>
            </w:r>
            <w:r>
              <w:rPr>
                <w:color w:val="000000"/>
                <w:spacing w:val="-8"/>
                <w:sz w:val="22"/>
                <w:lang w:val="vi-VN"/>
              </w:rPr>
              <w:t>Cao đẳng,</w:t>
            </w:r>
            <w:r>
              <w:rPr>
                <w:color w:val="000000"/>
                <w:spacing w:val="-8"/>
                <w:sz w:val="22"/>
              </w:rPr>
              <w:t xml:space="preserve"> </w:t>
            </w:r>
            <w:r>
              <w:rPr>
                <w:color w:val="000000"/>
                <w:spacing w:val="-8"/>
                <w:sz w:val="22"/>
                <w:lang w:val="vi-VN"/>
              </w:rPr>
              <w:t>Trung</w:t>
            </w:r>
            <w:r>
              <w:rPr>
                <w:color w:val="000000"/>
                <w:spacing w:val="-8"/>
                <w:sz w:val="22"/>
              </w:rPr>
              <w:t xml:space="preserve"> </w:t>
            </w:r>
            <w:r>
              <w:rPr>
                <w:color w:val="000000"/>
                <w:spacing w:val="-8"/>
                <w:sz w:val="22"/>
                <w:lang w:val="vi-VN"/>
              </w:rPr>
              <w:t>cấp;</w:t>
            </w:r>
          </w:p>
          <w:p w:rsidR="007C2277" w:rsidRDefault="0030577B">
            <w:pPr>
              <w:jc w:val="both"/>
              <w:rPr>
                <w:color w:val="000000"/>
                <w:spacing w:val="-8"/>
                <w:sz w:val="22"/>
              </w:rPr>
            </w:pPr>
            <w:r>
              <w:rPr>
                <w:color w:val="000000"/>
                <w:spacing w:val="-8"/>
                <w:sz w:val="22"/>
              </w:rPr>
              <w:t>- Ban Thi đua - Khen thưởng tỉnh;</w:t>
            </w:r>
          </w:p>
          <w:p w:rsidR="007C2277" w:rsidRDefault="0030577B">
            <w:pPr>
              <w:rPr>
                <w:color w:val="000000"/>
                <w:sz w:val="22"/>
              </w:rPr>
            </w:pPr>
            <w:r>
              <w:rPr>
                <w:color w:val="000000"/>
                <w:sz w:val="22"/>
              </w:rPr>
              <w:t>- UBND các huyện, thành phố, thị xã;</w:t>
            </w:r>
          </w:p>
          <w:p w:rsidR="007C2277" w:rsidRDefault="0030577B">
            <w:pPr>
              <w:rPr>
                <w:color w:val="000000"/>
                <w:sz w:val="22"/>
              </w:rPr>
            </w:pPr>
            <w:r>
              <w:rPr>
                <w:color w:val="000000"/>
                <w:sz w:val="22"/>
              </w:rPr>
              <w:t>- Trung tâm Công báo - Tin học;</w:t>
            </w:r>
          </w:p>
          <w:p w:rsidR="007C2277" w:rsidRDefault="0030577B">
            <w:pPr>
              <w:rPr>
                <w:color w:val="000000"/>
                <w:sz w:val="22"/>
              </w:rPr>
            </w:pPr>
            <w:r>
              <w:rPr>
                <w:color w:val="000000"/>
                <w:sz w:val="22"/>
              </w:rPr>
              <w:t>- Lưu: VT, TH, NC.</w:t>
            </w:r>
          </w:p>
        </w:tc>
        <w:tc>
          <w:tcPr>
            <w:tcW w:w="4395" w:type="dxa"/>
            <w:shd w:val="clear" w:color="auto" w:fill="auto"/>
          </w:tcPr>
          <w:p w:rsidR="007C2277" w:rsidRDefault="0030577B">
            <w:pPr>
              <w:jc w:val="center"/>
              <w:rPr>
                <w:b/>
                <w:color w:val="000000"/>
                <w:sz w:val="26"/>
              </w:rPr>
            </w:pPr>
            <w:r>
              <w:rPr>
                <w:b/>
                <w:color w:val="000000"/>
                <w:sz w:val="26"/>
              </w:rPr>
              <w:t>CHỦ TỊCH</w:t>
            </w:r>
          </w:p>
          <w:p w:rsidR="007C2277" w:rsidRDefault="007C2277">
            <w:pPr>
              <w:spacing w:before="120"/>
              <w:jc w:val="center"/>
              <w:rPr>
                <w:b/>
                <w:color w:val="000000"/>
                <w:sz w:val="26"/>
              </w:rPr>
            </w:pPr>
          </w:p>
          <w:p w:rsidR="007C2277" w:rsidRDefault="007C2277">
            <w:pPr>
              <w:spacing w:before="120"/>
              <w:jc w:val="center"/>
              <w:rPr>
                <w:b/>
                <w:color w:val="000000"/>
                <w:sz w:val="26"/>
              </w:rPr>
            </w:pPr>
          </w:p>
          <w:p w:rsidR="007C2277" w:rsidRDefault="007C2277">
            <w:pPr>
              <w:spacing w:before="120"/>
              <w:jc w:val="center"/>
              <w:rPr>
                <w:b/>
                <w:color w:val="000000"/>
                <w:sz w:val="26"/>
              </w:rPr>
            </w:pPr>
          </w:p>
          <w:p w:rsidR="007C2277" w:rsidRPr="00D23C69" w:rsidRDefault="007C2277">
            <w:pPr>
              <w:spacing w:before="120"/>
              <w:rPr>
                <w:b/>
                <w:color w:val="000000"/>
                <w:sz w:val="66"/>
              </w:rPr>
            </w:pPr>
          </w:p>
          <w:p w:rsidR="007C2277" w:rsidRDefault="0030577B">
            <w:pPr>
              <w:spacing w:before="120"/>
              <w:jc w:val="center"/>
              <w:rPr>
                <w:b/>
                <w:color w:val="000000"/>
              </w:rPr>
            </w:pPr>
            <w:r>
              <w:rPr>
                <w:b/>
                <w:color w:val="000000"/>
              </w:rPr>
              <w:t xml:space="preserve">   Võ Trọng Hải</w:t>
            </w:r>
          </w:p>
        </w:tc>
      </w:tr>
    </w:tbl>
    <w:p w:rsidR="007C2277" w:rsidRDefault="007C2277">
      <w:pPr>
        <w:jc w:val="both"/>
        <w:rPr>
          <w:color w:val="000000"/>
        </w:rPr>
      </w:pPr>
    </w:p>
    <w:p w:rsidR="007C2277" w:rsidRDefault="007C2277">
      <w:pPr>
        <w:jc w:val="both"/>
        <w:rPr>
          <w:color w:val="000000"/>
        </w:rPr>
      </w:pPr>
    </w:p>
    <w:sectPr w:rsidR="007C2277">
      <w:headerReference w:type="default" r:id="rId9"/>
      <w:footerReference w:type="even" r:id="rId10"/>
      <w:footerReference w:type="default" r:id="rId11"/>
      <w:pgSz w:w="11906" w:h="16838" w:code="9"/>
      <w:pgMar w:top="964" w:right="1077" w:bottom="964" w:left="1644" w:header="28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22" w:rsidRDefault="00EF6822">
      <w:r>
        <w:separator/>
      </w:r>
    </w:p>
  </w:endnote>
  <w:endnote w:type="continuationSeparator" w:id="0">
    <w:p w:rsidR="00EF6822" w:rsidRDefault="00E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77" w:rsidRDefault="00305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2277" w:rsidRDefault="007C22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77" w:rsidRDefault="007C22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22" w:rsidRDefault="00EF6822">
      <w:r>
        <w:separator/>
      </w:r>
    </w:p>
  </w:footnote>
  <w:footnote w:type="continuationSeparator" w:id="0">
    <w:p w:rsidR="00EF6822" w:rsidRDefault="00EF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77" w:rsidRDefault="0030577B">
    <w:pPr>
      <w:pStyle w:val="Header"/>
      <w:jc w:val="center"/>
    </w:pPr>
    <w:r>
      <w:fldChar w:fldCharType="begin"/>
    </w:r>
    <w:r>
      <w:instrText xml:space="preserve"> PAGE   \* MERGEFORMAT </w:instrText>
    </w:r>
    <w:r>
      <w:fldChar w:fldCharType="separate"/>
    </w:r>
    <w:r w:rsidR="00E5750B">
      <w:rPr>
        <w:noProof/>
      </w:rPr>
      <w:t>5</w:t>
    </w:r>
    <w:r>
      <w:rPr>
        <w:noProof/>
      </w:rPr>
      <w:fldChar w:fldCharType="end"/>
    </w:r>
  </w:p>
  <w:p w:rsidR="007C2277" w:rsidRDefault="007C2277">
    <w:pPr>
      <w:pStyle w:val="Header"/>
      <w:rPr>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148B6"/>
    <w:multiLevelType w:val="hybridMultilevel"/>
    <w:tmpl w:val="0E648158"/>
    <w:lvl w:ilvl="0" w:tplc="2604AE0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7D341868"/>
    <w:multiLevelType w:val="hybridMultilevel"/>
    <w:tmpl w:val="B3F07B86"/>
    <w:lvl w:ilvl="0" w:tplc="EE64FD30">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77"/>
    <w:rsid w:val="000C6620"/>
    <w:rsid w:val="00272007"/>
    <w:rsid w:val="002B6131"/>
    <w:rsid w:val="0030577B"/>
    <w:rsid w:val="007C2277"/>
    <w:rsid w:val="00D23C69"/>
    <w:rsid w:val="00E5750B"/>
    <w:rsid w:val="00E96631"/>
    <w:rsid w:val="00EF6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300" w:after="120" w:line="490" w:lineRule="exact"/>
      <w:jc w:val="both"/>
    </w:pPr>
    <w:rPr>
      <w:sz w:val="26"/>
      <w:szCs w:val="26"/>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BodyText2">
    <w:name w:val="Body Text2"/>
    <w:basedOn w:val="Normal"/>
    <w:pPr>
      <w:widowControl w:val="0"/>
      <w:shd w:val="clear" w:color="auto" w:fill="FFFFFF"/>
      <w:spacing w:line="643" w:lineRule="exact"/>
      <w:jc w:val="center"/>
    </w:pPr>
    <w:rPr>
      <w:rFonts w:eastAsia="Calibri"/>
      <w:sz w:val="27"/>
      <w:szCs w:val="27"/>
    </w:rPr>
  </w:style>
  <w:style w:type="character" w:styleId="Hyperlink">
    <w:name w:val="Hyperlink"/>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300" w:after="120" w:line="490" w:lineRule="exact"/>
      <w:jc w:val="both"/>
    </w:pPr>
    <w:rPr>
      <w:sz w:val="26"/>
      <w:szCs w:val="26"/>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BodyText2">
    <w:name w:val="Body Text2"/>
    <w:basedOn w:val="Normal"/>
    <w:pPr>
      <w:widowControl w:val="0"/>
      <w:shd w:val="clear" w:color="auto" w:fill="FFFFFF"/>
      <w:spacing w:line="643" w:lineRule="exact"/>
      <w:jc w:val="center"/>
    </w:pPr>
    <w:rPr>
      <w:rFonts w:eastAsia="Calibri"/>
      <w:sz w:val="27"/>
      <w:szCs w:val="27"/>
    </w:rPr>
  </w:style>
  <w:style w:type="character" w:styleId="Hyperlink">
    <w:name w:val="Hyperlink"/>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2DE7-A864-488D-AE87-ED8B8E5D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UỶ BAN NHÂN DÂN</vt:lpstr>
      <vt:lpstr>UỶ BAN NHÂN DÂN</vt:lpstr>
    </vt:vector>
  </TitlesOfParts>
  <Company>HOME</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User</dc:creator>
  <cp:lastModifiedBy>Admin</cp:lastModifiedBy>
  <cp:revision>8</cp:revision>
  <cp:lastPrinted>2023-12-28T10:19:00Z</cp:lastPrinted>
  <dcterms:created xsi:type="dcterms:W3CDTF">2023-12-27T17:36:00Z</dcterms:created>
  <dcterms:modified xsi:type="dcterms:W3CDTF">2024-01-02T03:13:00Z</dcterms:modified>
</cp:coreProperties>
</file>