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D60DBD" w:rsidTr="0007090B">
        <w:tc>
          <w:tcPr>
            <w:tcW w:w="3828" w:type="dxa"/>
          </w:tcPr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ỦY BAN NHÂN DÂN</w:t>
            </w:r>
          </w:p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FF000" wp14:editId="78870437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A2392B0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"/>
                  </w:pict>
                </mc:Fallback>
              </mc:AlternateContent>
            </w:r>
          </w:p>
          <w:p w:rsidR="00D60DBD" w:rsidRPr="00E87D1A" w:rsidRDefault="00D60DBD" w:rsidP="0007090B">
            <w:pPr>
              <w:spacing w:after="60"/>
              <w:jc w:val="center"/>
              <w:rPr>
                <w:sz w:val="26"/>
                <w:szCs w:val="26"/>
                <w:vertAlign w:val="subscript"/>
              </w:rPr>
            </w:pPr>
            <w:r w:rsidRPr="00E20EB4">
              <w:rPr>
                <w:sz w:val="26"/>
                <w:szCs w:val="26"/>
              </w:rPr>
              <w:t>Số:              /UBND-NL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:rsidR="00D60DBD" w:rsidRPr="00E20EB4" w:rsidRDefault="00D60DBD" w:rsidP="0007090B">
            <w:pPr>
              <w:jc w:val="center"/>
              <w:rPr>
                <w:sz w:val="24"/>
                <w:szCs w:val="26"/>
              </w:rPr>
            </w:pPr>
            <w:r w:rsidRPr="000D11A5">
              <w:rPr>
                <w:sz w:val="24"/>
                <w:szCs w:val="26"/>
              </w:rPr>
              <w:t>V/v</w:t>
            </w:r>
            <w:r w:rsidR="0017252D">
              <w:rPr>
                <w:sz w:val="24"/>
                <w:szCs w:val="26"/>
              </w:rPr>
              <w:t xml:space="preserve"> giao</w:t>
            </w:r>
            <w:r w:rsidRPr="000D11A5">
              <w:rPr>
                <w:sz w:val="24"/>
                <w:szCs w:val="26"/>
              </w:rPr>
              <w:t xml:space="preserve"> </w:t>
            </w:r>
            <w:r w:rsidR="000D11A5" w:rsidRPr="000D11A5">
              <w:rPr>
                <w:sz w:val="24"/>
                <w:szCs w:val="26"/>
              </w:rPr>
              <w:t xml:space="preserve">báo cáo, </w:t>
            </w:r>
            <w:r w:rsidRPr="000D11A5">
              <w:rPr>
                <w:sz w:val="24"/>
                <w:szCs w:val="26"/>
              </w:rPr>
              <w:t>giải trình</w:t>
            </w:r>
            <w:r w:rsidR="001935B1">
              <w:rPr>
                <w:sz w:val="24"/>
                <w:szCs w:val="26"/>
                <w:lang w:val="vi-VN"/>
              </w:rPr>
              <w:t xml:space="preserve">, đề xuất </w:t>
            </w:r>
            <w:r w:rsidRPr="000D11A5">
              <w:rPr>
                <w:sz w:val="24"/>
                <w:szCs w:val="26"/>
              </w:rPr>
              <w:t xml:space="preserve"> nội dung liên quan đến điều chỉnh kế hoạch lựa chọn nhà thầu</w:t>
            </w:r>
          </w:p>
        </w:tc>
        <w:tc>
          <w:tcPr>
            <w:tcW w:w="5670" w:type="dxa"/>
          </w:tcPr>
          <w:p w:rsidR="00D60DBD" w:rsidRPr="00E20EB4" w:rsidRDefault="00D60DBD" w:rsidP="0007090B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CỘNG HÒA XÃ HỘI CHỦ NGHĨA VIỆT NAM</w:t>
            </w:r>
          </w:p>
          <w:p w:rsidR="00D60DBD" w:rsidRPr="00E20EB4" w:rsidRDefault="00D60DBD" w:rsidP="0007090B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:rsidR="00D60DBD" w:rsidRPr="00E20EB4" w:rsidRDefault="00D60DBD" w:rsidP="0007090B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B9B879" wp14:editId="65E6FBF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AEAADD7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"/>
                  </w:pict>
                </mc:Fallback>
              </mc:AlternateContent>
            </w:r>
          </w:p>
          <w:p w:rsidR="00D60DBD" w:rsidRPr="00E20EB4" w:rsidRDefault="00D60DBD" w:rsidP="0007090B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        tháng   </w:t>
            </w:r>
            <w:r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>
              <w:rPr>
                <w:i/>
                <w:sz w:val="26"/>
              </w:rPr>
              <w:t>24</w:t>
            </w:r>
          </w:p>
        </w:tc>
      </w:tr>
    </w:tbl>
    <w:p w:rsidR="00D60DBD" w:rsidRDefault="00D60DBD" w:rsidP="00D60DBD"/>
    <w:p w:rsidR="00D60DBD" w:rsidRDefault="00D60DBD" w:rsidP="00D60DBD">
      <w:pPr>
        <w:rPr>
          <w:sz w:val="16"/>
          <w:szCs w:val="16"/>
        </w:rPr>
      </w:pPr>
    </w:p>
    <w:p w:rsidR="00D60DBD" w:rsidRPr="008B2DF7" w:rsidRDefault="00D60DBD" w:rsidP="00D60DBD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5816"/>
      </w:tblGrid>
      <w:tr w:rsidR="00D60DBD" w:rsidRPr="001C1A45" w:rsidTr="0007090B">
        <w:tc>
          <w:tcPr>
            <w:tcW w:w="3188" w:type="dxa"/>
          </w:tcPr>
          <w:p w:rsidR="00D60DBD" w:rsidRPr="001C1A45" w:rsidRDefault="00D60DBD" w:rsidP="0007090B">
            <w:pPr>
              <w:jc w:val="right"/>
            </w:pPr>
            <w:r>
              <w:t>Kính gửi:</w:t>
            </w:r>
          </w:p>
        </w:tc>
        <w:tc>
          <w:tcPr>
            <w:tcW w:w="5816" w:type="dxa"/>
          </w:tcPr>
          <w:p w:rsidR="00D60DBD" w:rsidRDefault="00D60DBD" w:rsidP="0007090B">
            <w:pPr>
              <w:jc w:val="both"/>
            </w:pPr>
          </w:p>
          <w:p w:rsidR="00D60DBD" w:rsidRDefault="00D60DBD" w:rsidP="00D60DBD">
            <w:pPr>
              <w:numPr>
                <w:ilvl w:val="0"/>
                <w:numId w:val="1"/>
              </w:numPr>
              <w:ind w:left="170" w:hanging="170"/>
              <w:jc w:val="both"/>
            </w:pPr>
            <w:r>
              <w:t>Sở Kế hoạch và Đầu tư;</w:t>
            </w:r>
          </w:p>
          <w:p w:rsidR="00D60DBD" w:rsidRPr="001C1A45" w:rsidRDefault="00D60DBD" w:rsidP="00F433CA">
            <w:pPr>
              <w:numPr>
                <w:ilvl w:val="0"/>
                <w:numId w:val="1"/>
              </w:numPr>
              <w:ind w:left="170" w:hanging="170"/>
              <w:jc w:val="both"/>
            </w:pPr>
            <w:r>
              <w:t xml:space="preserve">Ban Quản lý </w:t>
            </w:r>
            <w:r w:rsidR="001860E0">
              <w:t>dự án đầu tư xây dựng</w:t>
            </w:r>
            <w:r>
              <w:t xml:space="preserve"> </w:t>
            </w:r>
            <w:r w:rsidR="001860E0">
              <w:t xml:space="preserve">công </w:t>
            </w:r>
            <w:r>
              <w:t>trình Nông nghiệp và Phát triển nông thôn.</w:t>
            </w:r>
          </w:p>
        </w:tc>
      </w:tr>
    </w:tbl>
    <w:p w:rsidR="00D60DBD" w:rsidRDefault="00D60DBD" w:rsidP="00D60DBD">
      <w:pPr>
        <w:ind w:firstLine="720"/>
        <w:jc w:val="both"/>
        <w:rPr>
          <w:sz w:val="20"/>
          <w:szCs w:val="20"/>
        </w:rPr>
      </w:pPr>
    </w:p>
    <w:p w:rsidR="00D60DBD" w:rsidRPr="008B2DF7" w:rsidRDefault="00D60DBD" w:rsidP="00D60DBD">
      <w:pPr>
        <w:ind w:firstLine="720"/>
        <w:jc w:val="both"/>
        <w:rPr>
          <w:sz w:val="20"/>
          <w:szCs w:val="20"/>
        </w:rPr>
      </w:pPr>
    </w:p>
    <w:p w:rsidR="00D60DBD" w:rsidRDefault="00D60DBD" w:rsidP="00D60DBD">
      <w:pPr>
        <w:spacing w:before="120" w:after="120"/>
        <w:ind w:firstLine="720"/>
        <w:jc w:val="both"/>
      </w:pPr>
      <w:r>
        <w:t xml:space="preserve">Xem xét đề xuất của Sở </w:t>
      </w:r>
      <w:r w:rsidR="00670128">
        <w:t>K</w:t>
      </w:r>
      <w:r>
        <w:t>ế hoạch và Đầu tư tại Văn bản số 85/BC-SKHĐT ngày 21/3/2024 về việc Báo cáo th</w:t>
      </w:r>
      <w:r w:rsidR="00670128">
        <w:t>ẩ</w:t>
      </w:r>
      <w:r>
        <w:t>m định điều chỉnh kế hoạch lựa chọn nhà thầu các gói thầu xây dựng dự án đầu tư xây</w:t>
      </w:r>
      <w:r w:rsidR="0017252D">
        <w:t xml:space="preserve"> dựng mở rộng Cảng cá Thạch Kim;</w:t>
      </w:r>
    </w:p>
    <w:p w:rsidR="00D60DBD" w:rsidRDefault="00D60DBD" w:rsidP="00D60DBD">
      <w:pPr>
        <w:spacing w:before="120" w:after="120"/>
        <w:ind w:firstLine="720"/>
        <w:jc w:val="both"/>
      </w:pPr>
      <w:r>
        <w:t xml:space="preserve"> Phó Chủ tịch Thường trực </w:t>
      </w:r>
      <w:r w:rsidR="00670128">
        <w:t xml:space="preserve">UBND </w:t>
      </w:r>
      <w:r>
        <w:t>tỉnh có ý kiến như sau:</w:t>
      </w:r>
    </w:p>
    <w:p w:rsidR="001860E0" w:rsidRDefault="00D60DBD" w:rsidP="00D60DBD">
      <w:pPr>
        <w:spacing w:before="120" w:after="120"/>
        <w:ind w:firstLine="720"/>
        <w:jc w:val="both"/>
      </w:pPr>
      <w:r>
        <w:t xml:space="preserve">Yêu cầu Sở Kế hoạch và Đầu tư chủ trì, phối hợp với Ban Quản lý </w:t>
      </w:r>
      <w:r w:rsidR="001860E0">
        <w:t xml:space="preserve">dự </w:t>
      </w:r>
      <w:r>
        <w:t xml:space="preserve">án </w:t>
      </w:r>
      <w:r w:rsidR="001860E0">
        <w:t xml:space="preserve">đầu </w:t>
      </w:r>
      <w:r>
        <w:t xml:space="preserve">tư xây dựng công trình Nông nghiệp và Phát triển nông thôn </w:t>
      </w:r>
      <w:r w:rsidR="001860E0">
        <w:t xml:space="preserve">và </w:t>
      </w:r>
      <w:r>
        <w:t>các cơ quan liên quan</w:t>
      </w:r>
      <w:r w:rsidR="00897E43">
        <w:rPr>
          <w:lang w:val="vi-VN"/>
        </w:rPr>
        <w:t xml:space="preserve"> khẩn trương</w:t>
      </w:r>
      <w:r>
        <w:t xml:space="preserve"> báo cáo giải trình</w:t>
      </w:r>
      <w:r w:rsidR="001860E0">
        <w:t>,</w:t>
      </w:r>
      <w:r>
        <w:t xml:space="preserve"> làm rõ nguyên nhân (khách quan, chủ quan)</w:t>
      </w:r>
      <w:r w:rsidR="001860E0">
        <w:t xml:space="preserve"> không thực hiện theo quyết định phê duyệt kế hoạch lựa chọn nhà thầu đã phê duyệt, dẫn tới</w:t>
      </w:r>
      <w:r>
        <w:t xml:space="preserve"> phải điều chỉnh</w:t>
      </w:r>
      <w:r w:rsidR="001860E0">
        <w:t>;</w:t>
      </w:r>
      <w:r>
        <w:t xml:space="preserve"> hậu quả phát sinh, trách nhiệm tổ chức</w:t>
      </w:r>
      <w:r w:rsidR="00FD16A3">
        <w:t>,</w:t>
      </w:r>
      <w:bookmarkStart w:id="0" w:name="_GoBack"/>
      <w:bookmarkEnd w:id="0"/>
      <w:r>
        <w:t xml:space="preserve"> cá nhân l</w:t>
      </w:r>
      <w:r w:rsidR="0017252D">
        <w:t>i</w:t>
      </w:r>
      <w:r>
        <w:t>ên quan</w:t>
      </w:r>
      <w:r w:rsidR="001860E0">
        <w:t xml:space="preserve"> (nếu có)</w:t>
      </w:r>
      <w:r w:rsidR="0017252D">
        <w:t>…</w:t>
      </w:r>
      <w:r>
        <w:t xml:space="preserve">; </w:t>
      </w:r>
      <w:r w:rsidR="001860E0">
        <w:t xml:space="preserve">tham mưu, </w:t>
      </w:r>
      <w:r>
        <w:t xml:space="preserve">đề xuất </w:t>
      </w:r>
      <w:r w:rsidR="001860E0">
        <w:t>phương án xử lý đảm bảo đúng quy định</w:t>
      </w:r>
      <w:r>
        <w:t>; báo cáo UBND tỉnh tr</w:t>
      </w:r>
      <w:r w:rsidR="00897E43">
        <w:t>ong</w:t>
      </w:r>
      <w:r>
        <w:t xml:space="preserve"> ngày 29/3/2024</w:t>
      </w:r>
      <w:r w:rsidR="001860E0">
        <w:t>.</w:t>
      </w:r>
    </w:p>
    <w:p w:rsidR="001860E0" w:rsidRDefault="00897E43" w:rsidP="00D60DBD">
      <w:pPr>
        <w:spacing w:before="120" w:after="120"/>
        <w:ind w:firstLine="720"/>
        <w:jc w:val="both"/>
      </w:pPr>
      <w:r>
        <w:t>Dự</w:t>
      </w:r>
      <w:r>
        <w:rPr>
          <w:lang w:val="vi-VN"/>
        </w:rPr>
        <w:t xml:space="preserve"> án này sử dụng nguồn vốn có thời hạn giải ngân đến 31/</w:t>
      </w:r>
      <w:r w:rsidR="00DC402A">
        <w:t>12</w:t>
      </w:r>
      <w:r>
        <w:rPr>
          <w:lang w:val="vi-VN"/>
        </w:rPr>
        <w:t xml:space="preserve">/2024, vì vậy </w:t>
      </w:r>
      <w:r>
        <w:t>Chủ</w:t>
      </w:r>
      <w:r>
        <w:rPr>
          <w:lang w:val="vi-VN"/>
        </w:rPr>
        <w:t xml:space="preserve"> đầu tư và các cơ quan xử lý hồ sơ phải </w:t>
      </w:r>
      <w:r w:rsidR="001860E0">
        <w:t xml:space="preserve">chịu hoàn toàn trách nhiệm nếu </w:t>
      </w:r>
      <w:r>
        <w:t>việc</w:t>
      </w:r>
      <w:r>
        <w:rPr>
          <w:lang w:val="vi-VN"/>
        </w:rPr>
        <w:t xml:space="preserve"> </w:t>
      </w:r>
      <w:r w:rsidR="001860E0">
        <w:t>chậm trễ làm ảnh hưởng đến tiến độ thực hiện và giải ngân nguồn vốn đã bố trí./.</w:t>
      </w:r>
    </w:p>
    <w:p w:rsidR="00D60DBD" w:rsidRPr="000876F2" w:rsidRDefault="00D60DBD" w:rsidP="00D60DBD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79"/>
        <w:gridCol w:w="3593"/>
      </w:tblGrid>
      <w:tr w:rsidR="00D60DBD" w:rsidRPr="00E20EB4" w:rsidTr="0007090B">
        <w:tc>
          <w:tcPr>
            <w:tcW w:w="5568" w:type="dxa"/>
          </w:tcPr>
          <w:p w:rsidR="00D60DBD" w:rsidRPr="00E20EB4" w:rsidRDefault="00D60DBD" w:rsidP="0007090B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:rsidR="00D60DBD" w:rsidRPr="00E20EB4" w:rsidRDefault="00D60DBD" w:rsidP="0007090B">
            <w:pPr>
              <w:rPr>
                <w:sz w:val="22"/>
              </w:rPr>
            </w:pPr>
            <w:r w:rsidRPr="00E20EB4">
              <w:rPr>
                <w:sz w:val="22"/>
              </w:rPr>
              <w:t>- Như trên;</w:t>
            </w:r>
          </w:p>
          <w:p w:rsidR="00D60DBD" w:rsidRPr="00E20EB4" w:rsidRDefault="00D60DBD" w:rsidP="0007090B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Chủ tịch, </w:t>
            </w:r>
            <w:r>
              <w:rPr>
                <w:sz w:val="22"/>
              </w:rPr>
              <w:t xml:space="preserve">các </w:t>
            </w:r>
            <w:r w:rsidRPr="00E20EB4">
              <w:rPr>
                <w:sz w:val="22"/>
              </w:rPr>
              <w:t>PCT UBND tỉnh;</w:t>
            </w:r>
          </w:p>
          <w:p w:rsidR="00D60DBD" w:rsidRPr="00E20EB4" w:rsidRDefault="00D60DBD" w:rsidP="0007090B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Chánh, </w:t>
            </w:r>
            <w:r>
              <w:rPr>
                <w:sz w:val="22"/>
              </w:rPr>
              <w:t>PCVP UBND tỉnh (phụ trách)</w:t>
            </w:r>
            <w:r w:rsidRPr="00E20EB4">
              <w:rPr>
                <w:sz w:val="22"/>
              </w:rPr>
              <w:t>;</w:t>
            </w:r>
          </w:p>
          <w:p w:rsidR="00D60DBD" w:rsidRPr="00E20EB4" w:rsidRDefault="00D60DBD" w:rsidP="0007090B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:rsidR="00D60DBD" w:rsidRPr="00E20EB4" w:rsidRDefault="00D60DBD" w:rsidP="0007090B">
            <w:pPr>
              <w:rPr>
                <w:sz w:val="22"/>
              </w:rPr>
            </w:pPr>
            <w:r w:rsidRPr="00E20EB4"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3</w:t>
            </w:r>
            <w:r w:rsidRPr="00E20EB4">
              <w:rPr>
                <w:sz w:val="22"/>
              </w:rPr>
              <w:t>.</w:t>
            </w:r>
          </w:p>
          <w:p w:rsidR="00D60DBD" w:rsidRPr="00D0560F" w:rsidRDefault="00D60DBD" w:rsidP="0007090B"/>
        </w:tc>
        <w:tc>
          <w:tcPr>
            <w:tcW w:w="3640" w:type="dxa"/>
          </w:tcPr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TL. CHỦ TỊCH</w:t>
            </w:r>
          </w:p>
          <w:p w:rsidR="00D60DBD" w:rsidRDefault="00D60DBD" w:rsidP="000709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Pr="00E20EB4">
              <w:rPr>
                <w:b/>
                <w:sz w:val="26"/>
                <w:szCs w:val="26"/>
              </w:rPr>
              <w:t>CHÁNH VĂN PHÒNG</w:t>
            </w:r>
          </w:p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</w:p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</w:p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</w:p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</w:p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</w:p>
          <w:p w:rsidR="00D60DBD" w:rsidRDefault="00D60DBD" w:rsidP="0007090B">
            <w:pPr>
              <w:jc w:val="center"/>
              <w:rPr>
                <w:b/>
                <w:sz w:val="26"/>
                <w:szCs w:val="26"/>
              </w:rPr>
            </w:pPr>
          </w:p>
          <w:p w:rsidR="00D60DBD" w:rsidRPr="00E20EB4" w:rsidRDefault="00D60DBD" w:rsidP="0007090B">
            <w:pPr>
              <w:jc w:val="center"/>
              <w:rPr>
                <w:b/>
                <w:sz w:val="26"/>
                <w:szCs w:val="26"/>
              </w:rPr>
            </w:pPr>
          </w:p>
          <w:p w:rsidR="00D60DBD" w:rsidRPr="00E20EB4" w:rsidRDefault="0017252D" w:rsidP="0007090B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60DBD">
              <w:rPr>
                <w:b/>
              </w:rPr>
              <w:t>Trần Công Thành</w:t>
            </w:r>
          </w:p>
        </w:tc>
      </w:tr>
    </w:tbl>
    <w:p w:rsidR="00D60DBD" w:rsidRPr="00BE3AAF" w:rsidRDefault="00D60DBD" w:rsidP="00D60DBD">
      <w:pPr>
        <w:rPr>
          <w:sz w:val="16"/>
          <w:szCs w:val="16"/>
        </w:rPr>
      </w:pPr>
    </w:p>
    <w:p w:rsidR="008F7BA8" w:rsidRDefault="008F7BA8"/>
    <w:sectPr w:rsidR="008F7BA8" w:rsidSect="00AC7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C7" w:rsidRDefault="00B425C7">
      <w:r>
        <w:separator/>
      </w:r>
    </w:p>
  </w:endnote>
  <w:endnote w:type="continuationSeparator" w:id="0">
    <w:p w:rsidR="00B425C7" w:rsidRDefault="00B4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9C" w:rsidRDefault="000D11A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C9C" w:rsidRDefault="00AA0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9C" w:rsidRPr="00C73CFC" w:rsidRDefault="00AA0C9C" w:rsidP="00C73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9C" w:rsidRPr="00AC7590" w:rsidRDefault="00AA0C9C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C7" w:rsidRDefault="00B425C7">
      <w:r>
        <w:separator/>
      </w:r>
    </w:p>
  </w:footnote>
  <w:footnote w:type="continuationSeparator" w:id="0">
    <w:p w:rsidR="00B425C7" w:rsidRDefault="00B4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9C" w:rsidRDefault="000D11A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C9C" w:rsidRDefault="00AA0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AA0C9C" w:rsidRPr="00C73CFC" w:rsidRDefault="000D11A5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1860E0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:rsidR="00AA0C9C" w:rsidRDefault="00AA0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9C" w:rsidRDefault="00AA0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BD"/>
    <w:rsid w:val="000D11A5"/>
    <w:rsid w:val="0017252D"/>
    <w:rsid w:val="001860E0"/>
    <w:rsid w:val="001935B1"/>
    <w:rsid w:val="0020488E"/>
    <w:rsid w:val="002B7D69"/>
    <w:rsid w:val="003A427E"/>
    <w:rsid w:val="005A2EA8"/>
    <w:rsid w:val="0060468B"/>
    <w:rsid w:val="00670128"/>
    <w:rsid w:val="00712781"/>
    <w:rsid w:val="00897E43"/>
    <w:rsid w:val="008F7BA8"/>
    <w:rsid w:val="00990881"/>
    <w:rsid w:val="00AA0C9C"/>
    <w:rsid w:val="00B425C7"/>
    <w:rsid w:val="00B80675"/>
    <w:rsid w:val="00D60DBD"/>
    <w:rsid w:val="00DC402A"/>
    <w:rsid w:val="00F115C9"/>
    <w:rsid w:val="00F433CA"/>
    <w:rsid w:val="00FD16A3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5CBB7"/>
  <w15:docId w15:val="{917364B6-FA7C-46FA-972E-96C65515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DB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0D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BD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D60DBD"/>
  </w:style>
  <w:style w:type="paragraph" w:styleId="Header">
    <w:name w:val="header"/>
    <w:basedOn w:val="Normal"/>
    <w:link w:val="HeaderChar"/>
    <w:uiPriority w:val="99"/>
    <w:rsid w:val="00D60D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BD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E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427E"/>
    <w:pPr>
      <w:spacing w:after="0" w:line="240" w:lineRule="auto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2024-03-28T00:13:00Z</dcterms:created>
  <dcterms:modified xsi:type="dcterms:W3CDTF">2024-03-28T01:16:00Z</dcterms:modified>
</cp:coreProperties>
</file>