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0" w:type="dxa"/>
        <w:tblInd w:w="-176" w:type="dxa"/>
        <w:tblLook w:val="01E0" w:firstRow="1" w:lastRow="1" w:firstColumn="1" w:lastColumn="1" w:noHBand="0" w:noVBand="0"/>
      </w:tblPr>
      <w:tblGrid>
        <w:gridCol w:w="3437"/>
        <w:gridCol w:w="5953"/>
      </w:tblGrid>
      <w:tr w:rsidR="00FF7F0C" w:rsidRPr="004C3B06" w14:paraId="09B5A552" w14:textId="77777777" w:rsidTr="00976360">
        <w:trPr>
          <w:trHeight w:val="1276"/>
        </w:trPr>
        <w:tc>
          <w:tcPr>
            <w:tcW w:w="3437" w:type="dxa"/>
          </w:tcPr>
          <w:p w14:paraId="58148CE1" w14:textId="77777777" w:rsidR="00FF7F0C" w:rsidRDefault="00FF7F0C" w:rsidP="00BC76A3">
            <w:pPr>
              <w:jc w:val="center"/>
              <w:rPr>
                <w:bCs/>
                <w:sz w:val="28"/>
                <w:szCs w:val="28"/>
              </w:rPr>
            </w:pPr>
            <w:r w:rsidRPr="004C3B06">
              <w:rPr>
                <w:bCs/>
                <w:sz w:val="28"/>
                <w:szCs w:val="28"/>
              </w:rPr>
              <w:t>UBND TỈNH HÀ TĨNH</w:t>
            </w:r>
          </w:p>
          <w:p w14:paraId="276D6EC7" w14:textId="77777777" w:rsidR="00FF7F0C" w:rsidRPr="004C3B06" w:rsidRDefault="00FF7F0C" w:rsidP="00BC76A3">
            <w:pPr>
              <w:jc w:val="center"/>
              <w:rPr>
                <w:bCs/>
                <w:sz w:val="28"/>
                <w:szCs w:val="28"/>
              </w:rPr>
            </w:pPr>
            <w:r w:rsidRPr="004C3B06">
              <w:rPr>
                <w:b/>
                <w:sz w:val="28"/>
                <w:szCs w:val="28"/>
              </w:rPr>
              <w:t>VĂN PHÒNG</w:t>
            </w:r>
          </w:p>
          <w:p w14:paraId="2C3F965F" w14:textId="77777777" w:rsidR="00FF7F0C" w:rsidRPr="0032218E" w:rsidRDefault="00FF7F0C" w:rsidP="00BC76A3">
            <w:pPr>
              <w:ind w:firstLine="1134"/>
            </w:pPr>
            <w:r w:rsidRPr="0032218E">
              <w:rPr>
                <w:noProof/>
              </w:rPr>
              <mc:AlternateContent>
                <mc:Choice Requires="wps">
                  <w:drawing>
                    <wp:anchor distT="0" distB="0" distL="114300" distR="114300" simplePos="0" relativeHeight="251659264" behindDoc="0" locked="0" layoutInCell="1" allowOverlap="1" wp14:anchorId="15CD6F98" wp14:editId="053ED6FD">
                      <wp:simplePos x="0" y="0"/>
                      <wp:positionH relativeFrom="column">
                        <wp:posOffset>676910</wp:posOffset>
                      </wp:positionH>
                      <wp:positionV relativeFrom="paragraph">
                        <wp:posOffset>43815</wp:posOffset>
                      </wp:positionV>
                      <wp:extent cx="711200" cy="0"/>
                      <wp:effectExtent l="0" t="0" r="0" b="0"/>
                      <wp:wrapNone/>
                      <wp:docPr id="98721992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F38C"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pt,3.45pt" to="109.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"/>
                  </w:pict>
                </mc:Fallback>
              </mc:AlternateContent>
            </w:r>
          </w:p>
          <w:p w14:paraId="1E787854" w14:textId="77777777" w:rsidR="00FF7F0C" w:rsidRPr="004C3B06" w:rsidRDefault="00FF7F0C" w:rsidP="00BC76A3">
            <w:pPr>
              <w:jc w:val="center"/>
              <w:rPr>
                <w:b/>
                <w:sz w:val="28"/>
                <w:szCs w:val="28"/>
              </w:rPr>
            </w:pPr>
            <w:r w:rsidRPr="004C3B06">
              <w:rPr>
                <w:sz w:val="28"/>
                <w:szCs w:val="28"/>
              </w:rPr>
              <w:t>Số:         /TB-VPUB</w:t>
            </w:r>
          </w:p>
        </w:tc>
        <w:tc>
          <w:tcPr>
            <w:tcW w:w="5953" w:type="dxa"/>
          </w:tcPr>
          <w:p w14:paraId="0EAD02BD" w14:textId="77777777" w:rsidR="00FF7F0C" w:rsidRPr="004C3B06" w:rsidRDefault="00FF7F0C" w:rsidP="00BC76A3">
            <w:pPr>
              <w:rPr>
                <w:b/>
                <w:sz w:val="26"/>
                <w:szCs w:val="26"/>
              </w:rPr>
            </w:pPr>
            <w:r w:rsidRPr="004C3B06">
              <w:rPr>
                <w:b/>
                <w:sz w:val="26"/>
                <w:szCs w:val="26"/>
              </w:rPr>
              <w:t>CỘNG HÒA XÃ HỘI CHỦ NGHĨA VIỆT NAM</w:t>
            </w:r>
          </w:p>
          <w:p w14:paraId="1E4EC66F" w14:textId="77777777" w:rsidR="00FF7F0C" w:rsidRPr="004C3B06" w:rsidRDefault="00FF7F0C" w:rsidP="00BC76A3">
            <w:pPr>
              <w:ind w:firstLine="1134"/>
              <w:rPr>
                <w:b/>
                <w:sz w:val="28"/>
                <w:szCs w:val="28"/>
              </w:rPr>
            </w:pPr>
            <w:r w:rsidRPr="004C3B06">
              <w:rPr>
                <w:b/>
                <w:sz w:val="28"/>
                <w:szCs w:val="28"/>
              </w:rPr>
              <w:t>Độc lập - Tự do - Hạnh phúc</w:t>
            </w:r>
          </w:p>
          <w:p w14:paraId="4F1F4586" w14:textId="77777777" w:rsidR="00FF7F0C" w:rsidRDefault="00FF7F0C" w:rsidP="00BC76A3">
            <w:pPr>
              <w:ind w:firstLine="1134"/>
              <w:rPr>
                <w:i/>
                <w:sz w:val="28"/>
                <w:szCs w:val="28"/>
              </w:rPr>
            </w:pPr>
            <w:r w:rsidRPr="004C3B06">
              <w:rPr>
                <w:noProof/>
                <w:sz w:val="28"/>
                <w:szCs w:val="28"/>
              </w:rPr>
              <mc:AlternateContent>
                <mc:Choice Requires="wps">
                  <w:drawing>
                    <wp:anchor distT="0" distB="0" distL="114300" distR="114300" simplePos="0" relativeHeight="251660288" behindDoc="0" locked="0" layoutInCell="1" allowOverlap="1" wp14:anchorId="56CA674C" wp14:editId="7C611816">
                      <wp:simplePos x="0" y="0"/>
                      <wp:positionH relativeFrom="column">
                        <wp:posOffset>793115</wp:posOffset>
                      </wp:positionH>
                      <wp:positionV relativeFrom="paragraph">
                        <wp:posOffset>46990</wp:posOffset>
                      </wp:positionV>
                      <wp:extent cx="1989455" cy="0"/>
                      <wp:effectExtent l="0" t="0" r="0" b="0"/>
                      <wp:wrapNone/>
                      <wp:docPr id="2095910953" name="Straight Connector 9"/>
                      <wp:cNvGraphicFramePr/>
                      <a:graphic xmlns:a="http://schemas.openxmlformats.org/drawingml/2006/main">
                        <a:graphicData uri="http://schemas.microsoft.com/office/word/2010/wordprocessingShape">
                          <wps:wsp>
                            <wps:cNvCnPr/>
                            <wps:spPr>
                              <a:xfrm>
                                <a:off x="0" y="0"/>
                                <a:ext cx="198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F177E8"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3.7pt" to="219.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t4mQEAAIgDAAAOAAAAZHJzL2Uyb0RvYy54bWysU02P0zAQvSPxHyzfadIVi3a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" strokecolor="black [3040]"/>
                  </w:pict>
                </mc:Fallback>
              </mc:AlternateContent>
            </w:r>
          </w:p>
          <w:p w14:paraId="7DBAFE2B" w14:textId="77777777" w:rsidR="00FF7F0C" w:rsidRPr="004C3B06" w:rsidRDefault="00FF7F0C" w:rsidP="00BC76A3">
            <w:pPr>
              <w:jc w:val="center"/>
              <w:rPr>
                <w:b/>
                <w:sz w:val="28"/>
                <w:szCs w:val="28"/>
              </w:rPr>
            </w:pPr>
            <w:r w:rsidRPr="004C3B06">
              <w:rPr>
                <w:i/>
                <w:sz w:val="28"/>
                <w:szCs w:val="28"/>
              </w:rPr>
              <w:t xml:space="preserve">Hà Tĩnh, ngày    </w:t>
            </w:r>
            <w:r w:rsidRPr="004C3B06">
              <w:rPr>
                <w:i/>
                <w:sz w:val="28"/>
                <w:szCs w:val="28"/>
                <w:lang w:val="vi-VN"/>
              </w:rPr>
              <w:t xml:space="preserve"> </w:t>
            </w:r>
            <w:r w:rsidRPr="004C3B06">
              <w:rPr>
                <w:i/>
                <w:sz w:val="28"/>
                <w:szCs w:val="28"/>
              </w:rPr>
              <w:t xml:space="preserve">  tháng     năm 2024</w:t>
            </w:r>
          </w:p>
        </w:tc>
      </w:tr>
    </w:tbl>
    <w:p w14:paraId="1893EB45" w14:textId="77777777" w:rsidR="00FF7F0C" w:rsidRDefault="00FF7F0C" w:rsidP="00FF7F0C">
      <w:pPr>
        <w:autoSpaceDE w:val="0"/>
        <w:autoSpaceDN w:val="0"/>
        <w:adjustRightInd w:val="0"/>
        <w:rPr>
          <w:sz w:val="28"/>
          <w:szCs w:val="28"/>
        </w:rPr>
      </w:pPr>
    </w:p>
    <w:p w14:paraId="7DB57D8B" w14:textId="77777777" w:rsidR="00FF7F0C" w:rsidRPr="0010460D" w:rsidRDefault="00FF7F0C" w:rsidP="00FF7F0C">
      <w:pPr>
        <w:autoSpaceDE w:val="0"/>
        <w:autoSpaceDN w:val="0"/>
        <w:adjustRightInd w:val="0"/>
        <w:jc w:val="center"/>
        <w:rPr>
          <w:b/>
          <w:bCs/>
          <w:sz w:val="28"/>
          <w:szCs w:val="28"/>
        </w:rPr>
      </w:pPr>
      <w:r w:rsidRPr="0010460D">
        <w:rPr>
          <w:b/>
          <w:bCs/>
          <w:sz w:val="28"/>
          <w:szCs w:val="28"/>
        </w:rPr>
        <w:t>THÔNG BÁO</w:t>
      </w:r>
    </w:p>
    <w:p w14:paraId="369E48A4" w14:textId="77777777" w:rsidR="00FF7F0C" w:rsidRDefault="00FF7F0C" w:rsidP="00FF7F0C">
      <w:pPr>
        <w:jc w:val="center"/>
        <w:rPr>
          <w:b/>
          <w:sz w:val="28"/>
          <w:szCs w:val="28"/>
        </w:rPr>
      </w:pPr>
      <w:r w:rsidRPr="0010460D">
        <w:rPr>
          <w:b/>
          <w:sz w:val="28"/>
          <w:szCs w:val="28"/>
        </w:rPr>
        <w:t xml:space="preserve">Kết luận của Phó Chủ tịch UBND tỉnh </w:t>
      </w:r>
      <w:r>
        <w:rPr>
          <w:b/>
          <w:sz w:val="28"/>
          <w:szCs w:val="28"/>
        </w:rPr>
        <w:t xml:space="preserve">Trần Báu Hà </w:t>
      </w:r>
    </w:p>
    <w:p w14:paraId="71557AE4" w14:textId="77777777" w:rsidR="00FF7F0C" w:rsidRDefault="00FF7F0C" w:rsidP="00FF7F0C">
      <w:pPr>
        <w:jc w:val="center"/>
        <w:rPr>
          <w:b/>
          <w:sz w:val="28"/>
          <w:szCs w:val="28"/>
        </w:rPr>
      </w:pPr>
      <w:r w:rsidRPr="0010460D">
        <w:rPr>
          <w:b/>
          <w:sz w:val="28"/>
          <w:szCs w:val="28"/>
        </w:rPr>
        <w:t xml:space="preserve">tại buổi làm việc về công tác giải ngân nguồn vốn đầu tư công </w:t>
      </w:r>
    </w:p>
    <w:p w14:paraId="77586952" w14:textId="5ECC308F" w:rsidR="00FF7F0C" w:rsidRPr="0010460D" w:rsidRDefault="00FF7F0C" w:rsidP="00FF7F0C">
      <w:pPr>
        <w:jc w:val="center"/>
        <w:rPr>
          <w:b/>
          <w:sz w:val="28"/>
          <w:szCs w:val="28"/>
        </w:rPr>
      </w:pPr>
      <w:r w:rsidRPr="0010460D">
        <w:rPr>
          <w:b/>
          <w:sz w:val="28"/>
          <w:szCs w:val="28"/>
        </w:rPr>
        <w:t>năm 2024 một số dự án trên địa bàn tỉnh</w:t>
      </w:r>
    </w:p>
    <w:p w14:paraId="74406987" w14:textId="5A6FB610" w:rsidR="00AD5241" w:rsidRDefault="00C04D6B" w:rsidP="00022CB0">
      <w:pPr>
        <w:tabs>
          <w:tab w:val="left" w:pos="567"/>
          <w:tab w:val="left" w:pos="1701"/>
        </w:tabs>
        <w:jc w:val="both"/>
        <w:rPr>
          <w:sz w:val="28"/>
          <w:szCs w:val="28"/>
        </w:rPr>
      </w:pPr>
      <w:r w:rsidRPr="0032218E">
        <w:rPr>
          <w:noProof/>
        </w:rPr>
        <mc:AlternateContent>
          <mc:Choice Requires="wps">
            <w:drawing>
              <wp:anchor distT="0" distB="0" distL="114300" distR="114300" simplePos="0" relativeHeight="251662336" behindDoc="0" locked="0" layoutInCell="1" allowOverlap="1" wp14:anchorId="5E3C816D" wp14:editId="031C2B95">
                <wp:simplePos x="0" y="0"/>
                <wp:positionH relativeFrom="column">
                  <wp:posOffset>2315210</wp:posOffset>
                </wp:positionH>
                <wp:positionV relativeFrom="paragraph">
                  <wp:posOffset>75565</wp:posOffset>
                </wp:positionV>
                <wp:extent cx="1259935" cy="0"/>
                <wp:effectExtent l="0" t="0" r="0" b="0"/>
                <wp:wrapNone/>
                <wp:docPr id="18355008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7B2DA"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5.95pt" to="2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"/>
            </w:pict>
          </mc:Fallback>
        </mc:AlternateContent>
      </w:r>
    </w:p>
    <w:p w14:paraId="64FFD931" w14:textId="0F7DF341" w:rsidR="00CF5B6C" w:rsidRPr="005C71E7" w:rsidRDefault="009122B5" w:rsidP="000925D1">
      <w:pPr>
        <w:tabs>
          <w:tab w:val="left" w:pos="567"/>
          <w:tab w:val="left" w:pos="1701"/>
        </w:tabs>
        <w:spacing w:before="60"/>
        <w:ind w:firstLine="567"/>
        <w:jc w:val="both"/>
        <w:rPr>
          <w:sz w:val="28"/>
          <w:szCs w:val="28"/>
        </w:rPr>
      </w:pPr>
      <w:r w:rsidRPr="005C71E7">
        <w:rPr>
          <w:sz w:val="28"/>
          <w:szCs w:val="28"/>
        </w:rPr>
        <w:t xml:space="preserve">Ngày </w:t>
      </w:r>
      <w:r w:rsidR="00114892" w:rsidRPr="005C71E7">
        <w:rPr>
          <w:sz w:val="28"/>
          <w:szCs w:val="28"/>
        </w:rPr>
        <w:t>24/10/</w:t>
      </w:r>
      <w:r w:rsidRPr="005C71E7">
        <w:rPr>
          <w:sz w:val="28"/>
          <w:szCs w:val="28"/>
        </w:rPr>
        <w:t xml:space="preserve">2024, </w:t>
      </w:r>
      <w:r w:rsidR="00003787" w:rsidRPr="005C71E7">
        <w:rPr>
          <w:sz w:val="28"/>
          <w:szCs w:val="28"/>
        </w:rPr>
        <w:t xml:space="preserve">Phó </w:t>
      </w:r>
      <w:r w:rsidRPr="005C71E7">
        <w:rPr>
          <w:sz w:val="28"/>
          <w:szCs w:val="28"/>
        </w:rPr>
        <w:t xml:space="preserve">Chủ tịch UBND tỉnh </w:t>
      </w:r>
      <w:r w:rsidR="00091EC7" w:rsidRPr="005C71E7">
        <w:rPr>
          <w:sz w:val="28"/>
          <w:szCs w:val="28"/>
        </w:rPr>
        <w:t>Trần Báu Hà</w:t>
      </w:r>
      <w:r w:rsidRPr="005C71E7">
        <w:rPr>
          <w:sz w:val="28"/>
          <w:szCs w:val="28"/>
        </w:rPr>
        <w:t xml:space="preserve"> chủ trì làm việc </w:t>
      </w:r>
      <w:r w:rsidR="0038376C" w:rsidRPr="005C71E7">
        <w:rPr>
          <w:sz w:val="28"/>
          <w:szCs w:val="28"/>
        </w:rPr>
        <w:t xml:space="preserve">về công tác giải ngân nguồn vốn đầu tư công năm 2024 một số dự án trên địa bàn tỉnh; </w:t>
      </w:r>
      <w:r w:rsidR="003B23B9" w:rsidRPr="005C71E7">
        <w:rPr>
          <w:sz w:val="28"/>
          <w:szCs w:val="28"/>
        </w:rPr>
        <w:t>c</w:t>
      </w:r>
      <w:r w:rsidR="0038376C" w:rsidRPr="005C71E7">
        <w:rPr>
          <w:sz w:val="28"/>
          <w:szCs w:val="28"/>
        </w:rPr>
        <w:t xml:space="preserve">ùng </w:t>
      </w:r>
      <w:r w:rsidR="003B23B9" w:rsidRPr="005C71E7">
        <w:rPr>
          <w:sz w:val="28"/>
          <w:szCs w:val="28"/>
        </w:rPr>
        <w:t xml:space="preserve">tham </w:t>
      </w:r>
      <w:r w:rsidR="0038376C" w:rsidRPr="005C71E7">
        <w:rPr>
          <w:sz w:val="28"/>
          <w:szCs w:val="28"/>
        </w:rPr>
        <w:t>dự làm việc có đại diện lãnh đạo các sở, ngành</w:t>
      </w:r>
      <w:r w:rsidR="00D908F2" w:rsidRPr="005C71E7">
        <w:rPr>
          <w:sz w:val="28"/>
          <w:szCs w:val="28"/>
        </w:rPr>
        <w:t>, đơn vị, địa phương</w:t>
      </w:r>
      <w:r w:rsidR="0038376C" w:rsidRPr="005C71E7">
        <w:rPr>
          <w:sz w:val="28"/>
          <w:szCs w:val="28"/>
        </w:rPr>
        <w:t>:</w:t>
      </w:r>
      <w:r w:rsidR="00CC3209" w:rsidRPr="005C71E7">
        <w:rPr>
          <w:sz w:val="28"/>
          <w:szCs w:val="28"/>
        </w:rPr>
        <w:t xml:space="preserve"> Văn phòng UBND tỉnh,</w:t>
      </w:r>
      <w:r w:rsidR="0038376C" w:rsidRPr="005C71E7">
        <w:rPr>
          <w:sz w:val="28"/>
          <w:szCs w:val="28"/>
        </w:rPr>
        <w:t xml:space="preserve"> </w:t>
      </w:r>
      <w:r w:rsidR="00CF5B6C" w:rsidRPr="005C71E7">
        <w:rPr>
          <w:sz w:val="28"/>
          <w:szCs w:val="28"/>
        </w:rPr>
        <w:t>Tài chính, Kế hoạch và Đầu tư, Xây dựng, Giao thông vận tải, Tài nguyên và Môi trường</w:t>
      </w:r>
      <w:r w:rsidR="006C4379" w:rsidRPr="005C71E7">
        <w:rPr>
          <w:sz w:val="28"/>
          <w:szCs w:val="28"/>
        </w:rPr>
        <w:t>,</w:t>
      </w:r>
      <w:r w:rsidR="00CF5B6C" w:rsidRPr="005C71E7">
        <w:rPr>
          <w:sz w:val="28"/>
          <w:szCs w:val="28"/>
        </w:rPr>
        <w:t xml:space="preserve"> Kho bạc Nhà nước tỉnh</w:t>
      </w:r>
      <w:r w:rsidR="00EA14A2" w:rsidRPr="005C71E7">
        <w:rPr>
          <w:sz w:val="28"/>
          <w:szCs w:val="28"/>
        </w:rPr>
        <w:t>,</w:t>
      </w:r>
      <w:r w:rsidR="00CF5B6C" w:rsidRPr="005C71E7">
        <w:rPr>
          <w:sz w:val="28"/>
          <w:szCs w:val="28"/>
        </w:rPr>
        <w:t xml:space="preserve"> Ban QLDA ĐTXD khu vực Khu kinh tế tỉnh</w:t>
      </w:r>
      <w:r w:rsidR="00D908F2" w:rsidRPr="005C71E7">
        <w:rPr>
          <w:sz w:val="28"/>
          <w:szCs w:val="28"/>
        </w:rPr>
        <w:t>,</w:t>
      </w:r>
      <w:r w:rsidR="00CF5B6C" w:rsidRPr="005C71E7">
        <w:rPr>
          <w:sz w:val="28"/>
          <w:szCs w:val="28"/>
        </w:rPr>
        <w:t xml:space="preserve"> Ban QLDA ĐTXD công trình dân dụng và công nghiệp tỉnh</w:t>
      </w:r>
      <w:r w:rsidR="00EF5C9A" w:rsidRPr="005C71E7">
        <w:rPr>
          <w:sz w:val="28"/>
          <w:szCs w:val="28"/>
        </w:rPr>
        <w:t>,</w:t>
      </w:r>
      <w:r w:rsidR="00CF5B6C" w:rsidRPr="005C71E7">
        <w:rPr>
          <w:sz w:val="28"/>
          <w:szCs w:val="28"/>
        </w:rPr>
        <w:t xml:space="preserve"> Ban QLDA ĐTXD công trình giao thông tỉnh</w:t>
      </w:r>
      <w:r w:rsidR="00EF5C9A" w:rsidRPr="005C71E7">
        <w:rPr>
          <w:sz w:val="28"/>
          <w:szCs w:val="28"/>
        </w:rPr>
        <w:t xml:space="preserve">, </w:t>
      </w:r>
      <w:r w:rsidR="00CF5B6C" w:rsidRPr="005C71E7">
        <w:rPr>
          <w:sz w:val="28"/>
          <w:szCs w:val="28"/>
        </w:rPr>
        <w:t>UBND các huyện: Cẩm Xuyên, Kỳ Anh, Thạch Hà, Hương Sơn, Hương Khê, Đức Thọ, thị xã Kỳ Anh</w:t>
      </w:r>
      <w:r w:rsidR="00002A02" w:rsidRPr="005C71E7">
        <w:rPr>
          <w:sz w:val="28"/>
          <w:szCs w:val="28"/>
        </w:rPr>
        <w:t xml:space="preserve"> </w:t>
      </w:r>
      <w:r w:rsidR="00CF5B6C" w:rsidRPr="005C71E7">
        <w:rPr>
          <w:sz w:val="28"/>
          <w:szCs w:val="28"/>
        </w:rPr>
        <w:t>và thành phố Hà Tĩnh.</w:t>
      </w:r>
    </w:p>
    <w:p w14:paraId="09A27729" w14:textId="55C02205" w:rsidR="00D75994" w:rsidRPr="00F176E3" w:rsidRDefault="00EF5C9A" w:rsidP="000925D1">
      <w:pPr>
        <w:spacing w:before="60"/>
        <w:ind w:firstLine="720"/>
        <w:jc w:val="both"/>
        <w:rPr>
          <w:spacing w:val="-8"/>
          <w:sz w:val="28"/>
          <w:szCs w:val="28"/>
        </w:rPr>
      </w:pPr>
      <w:r w:rsidRPr="00F176E3">
        <w:rPr>
          <w:spacing w:val="-8"/>
          <w:sz w:val="28"/>
          <w:szCs w:val="28"/>
        </w:rPr>
        <w:t>Sau khi nghe Sở Kế hoạch và Đầu tư</w:t>
      </w:r>
      <w:r w:rsidR="00134297" w:rsidRPr="00F176E3">
        <w:rPr>
          <w:spacing w:val="-8"/>
          <w:sz w:val="28"/>
          <w:szCs w:val="28"/>
        </w:rPr>
        <w:t xml:space="preserve"> và</w:t>
      </w:r>
      <w:r w:rsidRPr="00F176E3">
        <w:rPr>
          <w:spacing w:val="-8"/>
          <w:sz w:val="28"/>
          <w:szCs w:val="28"/>
        </w:rPr>
        <w:t xml:space="preserve"> các chủ đầu tư báo cáo, </w:t>
      </w:r>
      <w:r w:rsidR="00A977B3" w:rsidRPr="00F176E3">
        <w:rPr>
          <w:spacing w:val="-8"/>
          <w:sz w:val="28"/>
          <w:szCs w:val="28"/>
        </w:rPr>
        <w:t xml:space="preserve">ý kiến </w:t>
      </w:r>
      <w:r w:rsidR="00125AD8" w:rsidRPr="00F176E3">
        <w:rPr>
          <w:spacing w:val="-8"/>
          <w:sz w:val="28"/>
          <w:szCs w:val="28"/>
        </w:rPr>
        <w:t xml:space="preserve">phát biểu </w:t>
      </w:r>
      <w:r w:rsidRPr="00F176E3">
        <w:rPr>
          <w:spacing w:val="-8"/>
          <w:sz w:val="28"/>
          <w:szCs w:val="28"/>
        </w:rPr>
        <w:t>của các đại biểu dự họp</w:t>
      </w:r>
      <w:r w:rsidR="006E7703" w:rsidRPr="00F176E3">
        <w:rPr>
          <w:spacing w:val="-8"/>
          <w:sz w:val="28"/>
          <w:szCs w:val="28"/>
        </w:rPr>
        <w:t>,</w:t>
      </w:r>
      <w:r w:rsidRPr="00F176E3">
        <w:rPr>
          <w:spacing w:val="-8"/>
          <w:sz w:val="28"/>
          <w:szCs w:val="28"/>
        </w:rPr>
        <w:t xml:space="preserve"> </w:t>
      </w:r>
      <w:r w:rsidR="00E555EF" w:rsidRPr="00F176E3">
        <w:rPr>
          <w:spacing w:val="-8"/>
          <w:sz w:val="28"/>
          <w:szCs w:val="28"/>
        </w:rPr>
        <w:t xml:space="preserve">Phó </w:t>
      </w:r>
      <w:r w:rsidR="00B112EE" w:rsidRPr="00F176E3">
        <w:rPr>
          <w:spacing w:val="-8"/>
          <w:sz w:val="28"/>
          <w:szCs w:val="28"/>
        </w:rPr>
        <w:t xml:space="preserve">Chủ tịch </w:t>
      </w:r>
      <w:r w:rsidR="00D87CDB" w:rsidRPr="00F176E3">
        <w:rPr>
          <w:spacing w:val="-8"/>
          <w:sz w:val="28"/>
          <w:szCs w:val="28"/>
        </w:rPr>
        <w:t>UBND</w:t>
      </w:r>
      <w:r w:rsidR="00B112EE" w:rsidRPr="00F176E3">
        <w:rPr>
          <w:spacing w:val="-8"/>
          <w:sz w:val="28"/>
          <w:szCs w:val="28"/>
        </w:rPr>
        <w:t xml:space="preserve"> tỉnh </w:t>
      </w:r>
      <w:r w:rsidR="0087657D" w:rsidRPr="00F176E3">
        <w:rPr>
          <w:spacing w:val="-8"/>
          <w:sz w:val="28"/>
          <w:szCs w:val="28"/>
        </w:rPr>
        <w:t xml:space="preserve">Trần Báu Hà </w:t>
      </w:r>
      <w:r w:rsidR="00731BB5" w:rsidRPr="00F176E3">
        <w:rPr>
          <w:spacing w:val="-8"/>
          <w:sz w:val="28"/>
          <w:szCs w:val="28"/>
        </w:rPr>
        <w:t>có ý kiến như sau:</w:t>
      </w:r>
    </w:p>
    <w:p w14:paraId="48FD47E9" w14:textId="20C76D0D" w:rsidR="00633C2D" w:rsidRPr="005C71E7" w:rsidRDefault="00D75994" w:rsidP="000925D1">
      <w:pPr>
        <w:spacing w:before="60"/>
        <w:ind w:firstLine="720"/>
        <w:jc w:val="both"/>
        <w:rPr>
          <w:sz w:val="28"/>
          <w:szCs w:val="28"/>
        </w:rPr>
      </w:pPr>
      <w:r w:rsidRPr="005C71E7">
        <w:rPr>
          <w:sz w:val="28"/>
          <w:szCs w:val="28"/>
        </w:rPr>
        <w:t xml:space="preserve">1. </w:t>
      </w:r>
      <w:r w:rsidR="00DD7763" w:rsidRPr="005C71E7">
        <w:rPr>
          <w:sz w:val="28"/>
          <w:szCs w:val="28"/>
        </w:rPr>
        <w:t xml:space="preserve">Yêu cầu </w:t>
      </w:r>
      <w:r w:rsidR="003E4F80" w:rsidRPr="005C71E7">
        <w:rPr>
          <w:sz w:val="28"/>
          <w:szCs w:val="28"/>
        </w:rPr>
        <w:t>c</w:t>
      </w:r>
      <w:r w:rsidR="005848E4" w:rsidRPr="005C71E7">
        <w:rPr>
          <w:sz w:val="28"/>
          <w:szCs w:val="28"/>
        </w:rPr>
        <w:t xml:space="preserve">ác Chủ đầu tư, </w:t>
      </w:r>
      <w:r w:rsidR="00425C37">
        <w:rPr>
          <w:sz w:val="28"/>
          <w:szCs w:val="28"/>
        </w:rPr>
        <w:t xml:space="preserve">các </w:t>
      </w:r>
      <w:r w:rsidR="005848E4" w:rsidRPr="005C71E7">
        <w:rPr>
          <w:sz w:val="28"/>
          <w:szCs w:val="28"/>
        </w:rPr>
        <w:t>Ban Quản lý dự án</w:t>
      </w:r>
      <w:r w:rsidR="00633C2D" w:rsidRPr="005C71E7">
        <w:rPr>
          <w:sz w:val="28"/>
          <w:szCs w:val="28"/>
        </w:rPr>
        <w:t>:</w:t>
      </w:r>
    </w:p>
    <w:p w14:paraId="3DAC7FFC" w14:textId="04BFEACA" w:rsidR="007E30BD" w:rsidRDefault="00633C2D" w:rsidP="000925D1">
      <w:pPr>
        <w:spacing w:before="60"/>
        <w:ind w:firstLine="720"/>
        <w:jc w:val="both"/>
        <w:rPr>
          <w:sz w:val="28"/>
          <w:szCs w:val="28"/>
        </w:rPr>
      </w:pPr>
      <w:r w:rsidRPr="005C71E7">
        <w:rPr>
          <w:sz w:val="28"/>
          <w:szCs w:val="28"/>
        </w:rPr>
        <w:t>-</w:t>
      </w:r>
      <w:r w:rsidR="005848E4" w:rsidRPr="005C71E7">
        <w:rPr>
          <w:sz w:val="28"/>
          <w:szCs w:val="28"/>
        </w:rPr>
        <w:t xml:space="preserve"> </w:t>
      </w:r>
      <w:r w:rsidRPr="005C71E7">
        <w:rPr>
          <w:sz w:val="28"/>
          <w:szCs w:val="28"/>
        </w:rPr>
        <w:t>N</w:t>
      </w:r>
      <w:r w:rsidR="005848E4" w:rsidRPr="005C71E7">
        <w:rPr>
          <w:sz w:val="28"/>
          <w:szCs w:val="28"/>
        </w:rPr>
        <w:t xml:space="preserve">âng cao tinh thần trách nhiệm, </w:t>
      </w:r>
      <w:r w:rsidR="001945D7" w:rsidRPr="005C71E7">
        <w:rPr>
          <w:sz w:val="28"/>
          <w:szCs w:val="28"/>
        </w:rPr>
        <w:t xml:space="preserve">tập trung cao độ, </w:t>
      </w:r>
      <w:r w:rsidR="00AC41EF">
        <w:rPr>
          <w:sz w:val="28"/>
          <w:szCs w:val="28"/>
        </w:rPr>
        <w:t xml:space="preserve">quyết liệt, </w:t>
      </w:r>
      <w:r w:rsidR="005848E4" w:rsidRPr="005C71E7">
        <w:rPr>
          <w:sz w:val="28"/>
          <w:szCs w:val="28"/>
        </w:rPr>
        <w:t>chủ động giải quyết các khó khăn, vướng mắc theo thẩm quy</w:t>
      </w:r>
      <w:r w:rsidR="00167656" w:rsidRPr="005C71E7">
        <w:rPr>
          <w:sz w:val="28"/>
          <w:szCs w:val="28"/>
        </w:rPr>
        <w:t>ền</w:t>
      </w:r>
      <w:r w:rsidR="00947ACA" w:rsidRPr="005C71E7">
        <w:rPr>
          <w:sz w:val="28"/>
          <w:szCs w:val="28"/>
        </w:rPr>
        <w:t xml:space="preserve">; chỉ đạo, đôn đốc các nhà thầu khẩn trương huy động </w:t>
      </w:r>
      <w:r w:rsidR="00BE1175" w:rsidRPr="005C71E7">
        <w:rPr>
          <w:sz w:val="28"/>
          <w:szCs w:val="28"/>
        </w:rPr>
        <w:t>mọi</w:t>
      </w:r>
      <w:r w:rsidR="00947ACA" w:rsidRPr="005C71E7">
        <w:rPr>
          <w:sz w:val="28"/>
          <w:szCs w:val="28"/>
        </w:rPr>
        <w:t xml:space="preserve"> nguồn lực, đẩy nhanh tiến độ thi công</w:t>
      </w:r>
      <w:r w:rsidR="00F6170D">
        <w:rPr>
          <w:sz w:val="28"/>
          <w:szCs w:val="28"/>
        </w:rPr>
        <w:t xml:space="preserve"> các dự án</w:t>
      </w:r>
      <w:r w:rsidR="00F6170D" w:rsidRPr="005C71E7">
        <w:rPr>
          <w:sz w:val="28"/>
          <w:szCs w:val="28"/>
        </w:rPr>
        <w:t>;</w:t>
      </w:r>
      <w:r w:rsidR="00613708">
        <w:rPr>
          <w:sz w:val="28"/>
          <w:szCs w:val="28"/>
        </w:rPr>
        <w:t xml:space="preserve"> đẩy mạnh</w:t>
      </w:r>
      <w:r w:rsidR="007E30BD" w:rsidRPr="007E30BD">
        <w:rPr>
          <w:sz w:val="28"/>
          <w:szCs w:val="28"/>
        </w:rPr>
        <w:t xml:space="preserve"> giải ngân vốn đầu tư công năm 2024</w:t>
      </w:r>
      <w:r w:rsidR="00D336B2">
        <w:rPr>
          <w:sz w:val="28"/>
          <w:szCs w:val="28"/>
        </w:rPr>
        <w:t xml:space="preserve"> đảm bảo kịp thời, đạt mục ti</w:t>
      </w:r>
      <w:r w:rsidR="00987769">
        <w:rPr>
          <w:sz w:val="28"/>
          <w:szCs w:val="28"/>
        </w:rPr>
        <w:t>êu</w:t>
      </w:r>
      <w:r w:rsidR="007E30BD" w:rsidRPr="007E30BD">
        <w:rPr>
          <w:sz w:val="28"/>
          <w:szCs w:val="28"/>
        </w:rPr>
        <w:t xml:space="preserve"> theo chỉ đạo của Chính phủ, </w:t>
      </w:r>
      <w:r w:rsidR="007E30BD">
        <w:rPr>
          <w:sz w:val="28"/>
          <w:szCs w:val="28"/>
        </w:rPr>
        <w:t>các Bộ, ngành Trung ương</w:t>
      </w:r>
      <w:r w:rsidR="007E30BD" w:rsidRPr="007E30BD">
        <w:rPr>
          <w:sz w:val="28"/>
          <w:szCs w:val="28"/>
        </w:rPr>
        <w:t xml:space="preserve"> và UBND tỉnh</w:t>
      </w:r>
      <w:r w:rsidR="007E30BD">
        <w:rPr>
          <w:rStyle w:val="FootnoteReference"/>
          <w:sz w:val="28"/>
          <w:szCs w:val="28"/>
        </w:rPr>
        <w:footnoteReference w:id="1"/>
      </w:r>
      <w:r w:rsidR="007E30BD">
        <w:rPr>
          <w:sz w:val="28"/>
          <w:szCs w:val="28"/>
        </w:rPr>
        <w:t xml:space="preserve">, nhất là </w:t>
      </w:r>
      <w:r w:rsidR="00672812">
        <w:rPr>
          <w:sz w:val="28"/>
          <w:szCs w:val="28"/>
        </w:rPr>
        <w:t xml:space="preserve">đối với </w:t>
      </w:r>
      <w:r w:rsidR="007E30BD">
        <w:rPr>
          <w:sz w:val="28"/>
          <w:szCs w:val="28"/>
        </w:rPr>
        <w:t>các dự án đến nay tỷ lệ giải ngân thấp</w:t>
      </w:r>
      <w:r w:rsidR="007E30BD">
        <w:rPr>
          <w:rStyle w:val="FootnoteReference"/>
          <w:sz w:val="28"/>
          <w:szCs w:val="28"/>
        </w:rPr>
        <w:footnoteReference w:id="2"/>
      </w:r>
      <w:r w:rsidR="007E30BD">
        <w:rPr>
          <w:sz w:val="28"/>
          <w:szCs w:val="28"/>
        </w:rPr>
        <w:t xml:space="preserve">; </w:t>
      </w:r>
      <w:r w:rsidR="0076635A">
        <w:rPr>
          <w:sz w:val="28"/>
          <w:szCs w:val="28"/>
        </w:rPr>
        <w:t>trường hợp vượt thầm quyền,</w:t>
      </w:r>
      <w:r w:rsidR="007E30BD" w:rsidRPr="005C71E7">
        <w:rPr>
          <w:sz w:val="28"/>
          <w:szCs w:val="28"/>
        </w:rPr>
        <w:t xml:space="preserve"> kịp thời </w:t>
      </w:r>
      <w:r w:rsidR="005A1100">
        <w:rPr>
          <w:sz w:val="28"/>
          <w:szCs w:val="28"/>
        </w:rPr>
        <w:t xml:space="preserve">báo cáo, </w:t>
      </w:r>
      <w:r w:rsidR="007E30BD" w:rsidRPr="005C71E7">
        <w:rPr>
          <w:sz w:val="28"/>
          <w:szCs w:val="28"/>
        </w:rPr>
        <w:t xml:space="preserve">đề xuất cấp có thẩm quyền xem xét, giải quyết. </w:t>
      </w:r>
    </w:p>
    <w:p w14:paraId="6CCB758F" w14:textId="388D251B" w:rsidR="008F62EF" w:rsidRPr="005C71E7" w:rsidRDefault="00435E04" w:rsidP="000925D1">
      <w:pPr>
        <w:spacing w:before="60"/>
        <w:ind w:firstLine="720"/>
        <w:jc w:val="both"/>
        <w:rPr>
          <w:sz w:val="28"/>
          <w:szCs w:val="28"/>
        </w:rPr>
      </w:pPr>
      <w:r w:rsidRPr="005C71E7">
        <w:rPr>
          <w:sz w:val="28"/>
          <w:szCs w:val="28"/>
        </w:rPr>
        <w:t xml:space="preserve">- </w:t>
      </w:r>
      <w:r w:rsidR="000D374B">
        <w:rPr>
          <w:sz w:val="28"/>
          <w:szCs w:val="28"/>
        </w:rPr>
        <w:t>Chủ động r</w:t>
      </w:r>
      <w:r w:rsidRPr="005C71E7">
        <w:rPr>
          <w:sz w:val="28"/>
          <w:szCs w:val="28"/>
        </w:rPr>
        <w:t>à soát</w:t>
      </w:r>
      <w:r w:rsidR="008F5120">
        <w:rPr>
          <w:sz w:val="28"/>
          <w:szCs w:val="28"/>
        </w:rPr>
        <w:t>, đánh giá</w:t>
      </w:r>
      <w:r w:rsidRPr="005C71E7">
        <w:rPr>
          <w:sz w:val="28"/>
          <w:szCs w:val="28"/>
        </w:rPr>
        <w:t xml:space="preserve"> </w:t>
      </w:r>
      <w:r w:rsidR="00E04CA7">
        <w:rPr>
          <w:sz w:val="28"/>
          <w:szCs w:val="28"/>
        </w:rPr>
        <w:t xml:space="preserve">cụ thể </w:t>
      </w:r>
      <w:r w:rsidRPr="005C71E7">
        <w:rPr>
          <w:sz w:val="28"/>
          <w:szCs w:val="28"/>
        </w:rPr>
        <w:t xml:space="preserve">tình hình thực hiện các dự án được giao, kết quả giải ngân nguồn vốn, có cam kết về việc giải ngân </w:t>
      </w:r>
      <w:r w:rsidR="00947ACA" w:rsidRPr="005C71E7">
        <w:rPr>
          <w:sz w:val="28"/>
          <w:szCs w:val="28"/>
        </w:rPr>
        <w:t>nguồn vốn</w:t>
      </w:r>
      <w:r w:rsidR="00B90A6C" w:rsidRPr="005C71E7">
        <w:rPr>
          <w:sz w:val="28"/>
          <w:szCs w:val="28"/>
        </w:rPr>
        <w:t>,</w:t>
      </w:r>
      <w:r w:rsidR="0009182B" w:rsidRPr="005C71E7">
        <w:rPr>
          <w:sz w:val="28"/>
          <w:szCs w:val="28"/>
        </w:rPr>
        <w:t xml:space="preserve"> báo cáo UBND tỉnh (</w:t>
      </w:r>
      <w:r w:rsidR="00AE3F1D" w:rsidRPr="005C71E7">
        <w:rPr>
          <w:sz w:val="28"/>
          <w:szCs w:val="28"/>
        </w:rPr>
        <w:t xml:space="preserve">và </w:t>
      </w:r>
      <w:r w:rsidR="0009182B" w:rsidRPr="005C71E7">
        <w:rPr>
          <w:sz w:val="28"/>
          <w:szCs w:val="28"/>
        </w:rPr>
        <w:t xml:space="preserve">gửi Sở Kế hoạch và Đầu tư, Sở Tài chính) trước </w:t>
      </w:r>
      <w:r w:rsidR="0009182B" w:rsidRPr="0088520B">
        <w:rPr>
          <w:b/>
          <w:bCs/>
          <w:sz w:val="28"/>
          <w:szCs w:val="28"/>
        </w:rPr>
        <w:t xml:space="preserve">ngày </w:t>
      </w:r>
      <w:r w:rsidR="00CE4D9E">
        <w:rPr>
          <w:b/>
          <w:bCs/>
          <w:sz w:val="28"/>
          <w:szCs w:val="28"/>
        </w:rPr>
        <w:t>31</w:t>
      </w:r>
      <w:r w:rsidR="0009182B" w:rsidRPr="0088520B">
        <w:rPr>
          <w:b/>
          <w:bCs/>
          <w:sz w:val="28"/>
          <w:szCs w:val="28"/>
        </w:rPr>
        <w:t>/1</w:t>
      </w:r>
      <w:r w:rsidR="00CE4D9E">
        <w:rPr>
          <w:b/>
          <w:bCs/>
          <w:sz w:val="28"/>
          <w:szCs w:val="28"/>
        </w:rPr>
        <w:t>0</w:t>
      </w:r>
      <w:r w:rsidR="0009182B" w:rsidRPr="0088520B">
        <w:rPr>
          <w:b/>
          <w:bCs/>
          <w:sz w:val="28"/>
          <w:szCs w:val="28"/>
        </w:rPr>
        <w:t>/2024</w:t>
      </w:r>
      <w:r w:rsidR="00B541E8" w:rsidRPr="005C71E7">
        <w:rPr>
          <w:sz w:val="28"/>
          <w:szCs w:val="28"/>
        </w:rPr>
        <w:t xml:space="preserve">; </w:t>
      </w:r>
    </w:p>
    <w:p w14:paraId="70F1606F" w14:textId="1F5E3784" w:rsidR="00841773" w:rsidRPr="00D97F03" w:rsidRDefault="00AF4BF0" w:rsidP="000925D1">
      <w:pPr>
        <w:spacing w:before="60"/>
        <w:ind w:firstLine="720"/>
        <w:jc w:val="both"/>
        <w:rPr>
          <w:sz w:val="28"/>
          <w:szCs w:val="28"/>
        </w:rPr>
      </w:pPr>
      <w:r w:rsidRPr="00D97F03">
        <w:rPr>
          <w:sz w:val="28"/>
          <w:szCs w:val="28"/>
        </w:rPr>
        <w:t xml:space="preserve">- </w:t>
      </w:r>
      <w:r w:rsidR="00126E6B" w:rsidRPr="00D97F03">
        <w:rPr>
          <w:sz w:val="28"/>
          <w:szCs w:val="28"/>
        </w:rPr>
        <w:t>Rà soát</w:t>
      </w:r>
      <w:r w:rsidR="0045182B">
        <w:rPr>
          <w:sz w:val="28"/>
          <w:szCs w:val="28"/>
        </w:rPr>
        <w:t xml:space="preserve"> cụ thể</w:t>
      </w:r>
      <w:r w:rsidR="00126E6B" w:rsidRPr="00D97F03">
        <w:rPr>
          <w:sz w:val="28"/>
          <w:szCs w:val="28"/>
        </w:rPr>
        <w:t>, thực hiện các hồ sơ, thủ tục để thu hồi tạm ứng, trình thẩm tra và phê duyệt quyết toán vốn đầu tư công dự án hoàn thành, nhất là các dự án đã quá thời hạn trình thẩm tra, phê duyệt quyết toán.</w:t>
      </w:r>
    </w:p>
    <w:p w14:paraId="58F35A62" w14:textId="7A39D84E" w:rsidR="005848E4" w:rsidRDefault="00E86C55" w:rsidP="000925D1">
      <w:pPr>
        <w:spacing w:before="60"/>
        <w:ind w:firstLine="720"/>
        <w:jc w:val="both"/>
        <w:rPr>
          <w:sz w:val="28"/>
          <w:szCs w:val="28"/>
          <w:lang w:val="fr-FR"/>
        </w:rPr>
      </w:pPr>
      <w:r w:rsidRPr="00841773">
        <w:rPr>
          <w:sz w:val="28"/>
          <w:szCs w:val="28"/>
          <w:lang w:val="fr-FR"/>
        </w:rPr>
        <w:t xml:space="preserve">- </w:t>
      </w:r>
      <w:r w:rsidR="005848E4" w:rsidRPr="00841773">
        <w:rPr>
          <w:sz w:val="28"/>
          <w:szCs w:val="28"/>
          <w:lang w:val="fr-FR"/>
        </w:rPr>
        <w:t xml:space="preserve">Định kỳ hàng tuần (vào thứ Năm) báo cáo tình hình thực hiện, kết quả giải ngân </w:t>
      </w:r>
      <w:r w:rsidR="00DF7C93">
        <w:rPr>
          <w:sz w:val="28"/>
          <w:szCs w:val="28"/>
          <w:lang w:val="fr-FR"/>
        </w:rPr>
        <w:t xml:space="preserve">nguồn vốn </w:t>
      </w:r>
      <w:r w:rsidR="005848E4" w:rsidRPr="00841773">
        <w:rPr>
          <w:sz w:val="28"/>
          <w:szCs w:val="28"/>
          <w:lang w:val="fr-FR"/>
        </w:rPr>
        <w:t>về Sở Kế hoạch và Đầu tư, Sở Tài chính</w:t>
      </w:r>
      <w:r w:rsidR="00F44CE3" w:rsidRPr="00841773">
        <w:rPr>
          <w:sz w:val="28"/>
          <w:szCs w:val="28"/>
          <w:lang w:val="fr-FR"/>
        </w:rPr>
        <w:t>.</w:t>
      </w:r>
    </w:p>
    <w:p w14:paraId="18BAC3C0" w14:textId="1F38A2D2" w:rsidR="00F20153" w:rsidRPr="0095692D" w:rsidRDefault="00F20153" w:rsidP="000925D1">
      <w:pPr>
        <w:spacing w:before="60"/>
        <w:ind w:firstLine="720"/>
        <w:jc w:val="both"/>
        <w:rPr>
          <w:spacing w:val="-2"/>
          <w:sz w:val="28"/>
          <w:szCs w:val="28"/>
          <w:lang w:val="fr-FR"/>
        </w:rPr>
      </w:pPr>
      <w:r w:rsidRPr="0095692D">
        <w:rPr>
          <w:spacing w:val="-2"/>
          <w:sz w:val="28"/>
          <w:szCs w:val="28"/>
          <w:lang w:val="fr-FR"/>
        </w:rPr>
        <w:t>Các chủ đầu tư, các Ban Quản lý dự án chịu trách nhiệm toàn diện trước pháp luật, UBND tỉnh, Chủ tịch UBND tỉnh và các cơ quan thanh tra, kiểm tra trong trường hợp tiến độ giải ngân chậm, không đạt kế hoạch đề ra làm ảnh hưởng đến kết quả thực hiện kế hoạch đầu tư công chung của tỉnh hoặc để nguồn vốn bị hủy dự toán, ảnh hưởng đến khả năng cân đối nguồn vốn, tiến độ thực hiện Dự án.</w:t>
      </w:r>
    </w:p>
    <w:p w14:paraId="36BC4249" w14:textId="5F1B82C6" w:rsidR="002E5882" w:rsidRPr="00A465CB" w:rsidRDefault="00137519" w:rsidP="000925D1">
      <w:pPr>
        <w:tabs>
          <w:tab w:val="left" w:pos="567"/>
          <w:tab w:val="left" w:pos="1701"/>
        </w:tabs>
        <w:spacing w:before="60"/>
        <w:ind w:firstLine="567"/>
        <w:jc w:val="both"/>
        <w:rPr>
          <w:sz w:val="28"/>
          <w:szCs w:val="28"/>
          <w:lang w:val="fr-FR"/>
        </w:rPr>
      </w:pPr>
      <w:r w:rsidRPr="00A465CB">
        <w:rPr>
          <w:sz w:val="28"/>
          <w:szCs w:val="28"/>
          <w:lang w:val="fr-FR"/>
        </w:rPr>
        <w:lastRenderedPageBreak/>
        <w:t>2. Sở Kế hoạch và Đầu tư, Sở Tài chính</w:t>
      </w:r>
      <w:r w:rsidR="00206BF5" w:rsidRPr="00A465CB">
        <w:rPr>
          <w:sz w:val="28"/>
          <w:szCs w:val="28"/>
          <w:lang w:val="fr-FR"/>
        </w:rPr>
        <w:t>:</w:t>
      </w:r>
    </w:p>
    <w:p w14:paraId="7DF61482" w14:textId="0CDE7521" w:rsidR="00CD72E8" w:rsidRPr="00621E5C" w:rsidRDefault="00B55098" w:rsidP="000925D1">
      <w:pPr>
        <w:widowControl w:val="0"/>
        <w:spacing w:before="60"/>
        <w:ind w:firstLine="697"/>
        <w:jc w:val="both"/>
        <w:rPr>
          <w:spacing w:val="-2"/>
          <w:sz w:val="28"/>
          <w:szCs w:val="28"/>
          <w:shd w:val="clear" w:color="auto" w:fill="FFFFFF"/>
          <w:lang w:val="fr-FR"/>
        </w:rPr>
      </w:pPr>
      <w:r w:rsidRPr="00621E5C">
        <w:rPr>
          <w:spacing w:val="-2"/>
          <w:sz w:val="28"/>
          <w:szCs w:val="28"/>
          <w:shd w:val="clear" w:color="auto" w:fill="FFFFFF"/>
          <w:lang w:val="fr-FR"/>
        </w:rPr>
        <w:t xml:space="preserve">- </w:t>
      </w:r>
      <w:r w:rsidR="002D0022" w:rsidRPr="00621E5C">
        <w:rPr>
          <w:spacing w:val="-2"/>
          <w:sz w:val="28"/>
          <w:szCs w:val="28"/>
          <w:shd w:val="clear" w:color="auto" w:fill="FFFFFF"/>
          <w:lang w:val="fr-FR"/>
        </w:rPr>
        <w:t>Thường xuyên theo dõi, h</w:t>
      </w:r>
      <w:r w:rsidR="00311E99" w:rsidRPr="00621E5C">
        <w:rPr>
          <w:spacing w:val="-2"/>
          <w:sz w:val="28"/>
          <w:szCs w:val="28"/>
          <w:shd w:val="clear" w:color="auto" w:fill="FFFFFF"/>
          <w:lang w:val="fr-FR"/>
        </w:rPr>
        <w:t>ướng dẫn,</w:t>
      </w:r>
      <w:r w:rsidR="007474FB" w:rsidRPr="00621E5C">
        <w:rPr>
          <w:spacing w:val="-2"/>
          <w:sz w:val="28"/>
          <w:szCs w:val="28"/>
          <w:shd w:val="clear" w:color="auto" w:fill="FFFFFF"/>
          <w:lang w:val="fr-FR"/>
        </w:rPr>
        <w:t xml:space="preserve"> </w:t>
      </w:r>
      <w:r w:rsidR="00FF7CF9" w:rsidRPr="00621E5C">
        <w:rPr>
          <w:spacing w:val="-2"/>
          <w:sz w:val="28"/>
          <w:szCs w:val="28"/>
          <w:shd w:val="clear" w:color="auto" w:fill="FFFFFF"/>
          <w:lang w:val="fr-FR"/>
        </w:rPr>
        <w:t xml:space="preserve">kiểm tra, </w:t>
      </w:r>
      <w:r w:rsidR="007474FB" w:rsidRPr="00621E5C">
        <w:rPr>
          <w:spacing w:val="-2"/>
          <w:sz w:val="28"/>
          <w:szCs w:val="28"/>
          <w:shd w:val="clear" w:color="auto" w:fill="FFFFFF"/>
          <w:lang w:val="fr-FR"/>
        </w:rPr>
        <w:t>đôn đốc</w:t>
      </w:r>
      <w:r w:rsidRPr="00621E5C">
        <w:rPr>
          <w:spacing w:val="-2"/>
          <w:sz w:val="28"/>
          <w:szCs w:val="28"/>
          <w:shd w:val="clear" w:color="auto" w:fill="FFFFFF"/>
          <w:lang w:val="fr-FR"/>
        </w:rPr>
        <w:t xml:space="preserve"> các </w:t>
      </w:r>
      <w:r w:rsidR="00623564" w:rsidRPr="00621E5C">
        <w:rPr>
          <w:spacing w:val="-2"/>
          <w:sz w:val="28"/>
          <w:szCs w:val="28"/>
          <w:shd w:val="clear" w:color="auto" w:fill="FFFFFF"/>
          <w:lang w:val="fr-FR"/>
        </w:rPr>
        <w:t>C</w:t>
      </w:r>
      <w:r w:rsidR="00EE168D" w:rsidRPr="00621E5C">
        <w:rPr>
          <w:spacing w:val="-2"/>
          <w:sz w:val="28"/>
          <w:szCs w:val="28"/>
          <w:shd w:val="clear" w:color="auto" w:fill="FFFFFF"/>
          <w:lang w:val="fr-FR"/>
        </w:rPr>
        <w:t>hủ đầu tư, Ban Quản lý dự án</w:t>
      </w:r>
      <w:r w:rsidR="00D15097" w:rsidRPr="00621E5C">
        <w:rPr>
          <w:spacing w:val="-2"/>
          <w:sz w:val="28"/>
          <w:szCs w:val="28"/>
          <w:shd w:val="clear" w:color="auto" w:fill="FFFFFF"/>
          <w:lang w:val="fr-FR"/>
        </w:rPr>
        <w:t xml:space="preserve"> </w:t>
      </w:r>
      <w:r w:rsidRPr="00621E5C">
        <w:rPr>
          <w:spacing w:val="-2"/>
          <w:sz w:val="28"/>
          <w:szCs w:val="28"/>
          <w:shd w:val="clear" w:color="auto" w:fill="FFFFFF"/>
          <w:lang w:val="fr-FR"/>
        </w:rPr>
        <w:t xml:space="preserve">đẩy nhanh tiến độ </w:t>
      </w:r>
      <w:r w:rsidR="00D272D9" w:rsidRPr="00621E5C">
        <w:rPr>
          <w:spacing w:val="-2"/>
          <w:sz w:val="28"/>
          <w:szCs w:val="28"/>
          <w:shd w:val="clear" w:color="auto" w:fill="FFFFFF"/>
          <w:lang w:val="fr-FR"/>
        </w:rPr>
        <w:t xml:space="preserve">thi công, </w:t>
      </w:r>
      <w:r w:rsidRPr="00621E5C">
        <w:rPr>
          <w:spacing w:val="-2"/>
          <w:sz w:val="28"/>
          <w:szCs w:val="28"/>
          <w:shd w:val="clear" w:color="auto" w:fill="FFFFFF"/>
          <w:lang w:val="fr-FR"/>
        </w:rPr>
        <w:t xml:space="preserve">giải ngân nguồn vốn </w:t>
      </w:r>
      <w:r w:rsidR="00272220">
        <w:rPr>
          <w:spacing w:val="-2"/>
          <w:sz w:val="28"/>
          <w:szCs w:val="28"/>
          <w:shd w:val="clear" w:color="auto" w:fill="FFFFFF"/>
          <w:lang w:val="fr-FR"/>
        </w:rPr>
        <w:t>đảm bảo tiến độ</w:t>
      </w:r>
      <w:r w:rsidR="00740DEF" w:rsidRPr="00621E5C">
        <w:rPr>
          <w:spacing w:val="-2"/>
          <w:sz w:val="28"/>
          <w:szCs w:val="28"/>
          <w:shd w:val="clear" w:color="auto" w:fill="FFFFFF"/>
          <w:lang w:val="fr-FR"/>
        </w:rPr>
        <w:t>;</w:t>
      </w:r>
      <w:r w:rsidR="00311E99" w:rsidRPr="00621E5C">
        <w:rPr>
          <w:spacing w:val="-2"/>
          <w:sz w:val="28"/>
          <w:szCs w:val="28"/>
          <w:shd w:val="clear" w:color="auto" w:fill="FFFFFF"/>
          <w:lang w:val="fr-FR"/>
        </w:rPr>
        <w:t xml:space="preserve"> </w:t>
      </w:r>
      <w:r w:rsidR="009F7C3A" w:rsidRPr="00621E5C">
        <w:rPr>
          <w:spacing w:val="-2"/>
          <w:sz w:val="28"/>
          <w:szCs w:val="28"/>
          <w:shd w:val="clear" w:color="auto" w:fill="FFFFFF"/>
          <w:lang w:val="fr-FR"/>
        </w:rPr>
        <w:t>kịp thời</w:t>
      </w:r>
      <w:r w:rsidR="00CC4D87" w:rsidRPr="00621E5C">
        <w:rPr>
          <w:spacing w:val="-2"/>
          <w:sz w:val="28"/>
          <w:szCs w:val="28"/>
          <w:shd w:val="clear" w:color="auto" w:fill="FFFFFF"/>
          <w:lang w:val="fr-FR"/>
        </w:rPr>
        <w:t xml:space="preserve"> xử lý các hồ sơ, thủ tục</w:t>
      </w:r>
      <w:r w:rsidR="00B01239" w:rsidRPr="00621E5C">
        <w:rPr>
          <w:spacing w:val="-2"/>
          <w:sz w:val="28"/>
          <w:szCs w:val="28"/>
          <w:shd w:val="clear" w:color="auto" w:fill="FFFFFF"/>
          <w:lang w:val="fr-FR"/>
        </w:rPr>
        <w:t xml:space="preserve"> </w:t>
      </w:r>
      <w:r w:rsidR="0034779E" w:rsidRPr="00621E5C">
        <w:rPr>
          <w:spacing w:val="-2"/>
          <w:sz w:val="28"/>
          <w:szCs w:val="28"/>
          <w:shd w:val="clear" w:color="auto" w:fill="FFFFFF"/>
          <w:lang w:val="fr-FR"/>
        </w:rPr>
        <w:t xml:space="preserve">đầu tư công theo </w:t>
      </w:r>
      <w:r w:rsidR="00BF5720" w:rsidRPr="00621E5C">
        <w:rPr>
          <w:spacing w:val="-2"/>
          <w:sz w:val="28"/>
          <w:szCs w:val="28"/>
          <w:shd w:val="clear" w:color="auto" w:fill="FFFFFF"/>
          <w:lang w:val="fr-FR"/>
        </w:rPr>
        <w:t xml:space="preserve">đúng </w:t>
      </w:r>
      <w:r w:rsidR="0034779E" w:rsidRPr="00621E5C">
        <w:rPr>
          <w:spacing w:val="-2"/>
          <w:sz w:val="28"/>
          <w:szCs w:val="28"/>
          <w:shd w:val="clear" w:color="auto" w:fill="FFFFFF"/>
          <w:lang w:val="fr-FR"/>
        </w:rPr>
        <w:t xml:space="preserve">quy định </w:t>
      </w:r>
      <w:r w:rsidR="00B01239" w:rsidRPr="00621E5C">
        <w:rPr>
          <w:spacing w:val="-2"/>
          <w:sz w:val="28"/>
          <w:szCs w:val="28"/>
          <w:shd w:val="clear" w:color="auto" w:fill="FFFFFF"/>
          <w:lang w:val="fr-FR"/>
        </w:rPr>
        <w:t>và</w:t>
      </w:r>
      <w:r w:rsidR="00CC4D87" w:rsidRPr="00621E5C">
        <w:rPr>
          <w:spacing w:val="-2"/>
          <w:sz w:val="28"/>
          <w:szCs w:val="28"/>
          <w:shd w:val="clear" w:color="auto" w:fill="FFFFFF"/>
          <w:lang w:val="fr-FR"/>
        </w:rPr>
        <w:t xml:space="preserve"> tháo gỡ khó khăn, vướng mắc của các đơn vị, địa phương theo thẩm quyền</w:t>
      </w:r>
      <w:r w:rsidR="00A12587" w:rsidRPr="00621E5C">
        <w:rPr>
          <w:spacing w:val="-2"/>
          <w:sz w:val="28"/>
          <w:szCs w:val="28"/>
          <w:shd w:val="clear" w:color="auto" w:fill="FFFFFF"/>
          <w:lang w:val="fr-FR"/>
        </w:rPr>
        <w:t>;</w:t>
      </w:r>
      <w:r w:rsidR="00731998" w:rsidRPr="00621E5C">
        <w:rPr>
          <w:spacing w:val="-2"/>
          <w:sz w:val="28"/>
          <w:szCs w:val="28"/>
          <w:shd w:val="clear" w:color="auto" w:fill="FFFFFF"/>
          <w:lang w:val="fr-FR"/>
        </w:rPr>
        <w:t xml:space="preserve"> </w:t>
      </w:r>
      <w:r w:rsidR="00CD72E8" w:rsidRPr="00621E5C">
        <w:rPr>
          <w:spacing w:val="-2"/>
          <w:sz w:val="28"/>
          <w:szCs w:val="28"/>
          <w:shd w:val="clear" w:color="auto" w:fill="FFFFFF"/>
          <w:lang w:val="fr-FR"/>
        </w:rPr>
        <w:t xml:space="preserve">kịp thời báo cáo, đề xuất UBND tỉnh các giải pháp chỉ đạo, điều hành linh hoạt, sát với tình hình thực tiễn nhằm hoàn thành các mục tiêu giải ngân vốn đầu tư công năm 2024. </w:t>
      </w:r>
    </w:p>
    <w:p w14:paraId="2DB230CD" w14:textId="1E3E96A4" w:rsidR="00B55098" w:rsidRDefault="00B55098" w:rsidP="000925D1">
      <w:pPr>
        <w:widowControl w:val="0"/>
        <w:spacing w:before="60"/>
        <w:ind w:firstLine="697"/>
        <w:jc w:val="both"/>
        <w:rPr>
          <w:sz w:val="28"/>
          <w:szCs w:val="28"/>
          <w:lang w:val="fr-FR"/>
        </w:rPr>
      </w:pPr>
      <w:r w:rsidRPr="005C71E7">
        <w:rPr>
          <w:sz w:val="28"/>
          <w:szCs w:val="28"/>
          <w:shd w:val="clear" w:color="auto" w:fill="FFFFFF"/>
          <w:lang w:val="fr-FR"/>
        </w:rPr>
        <w:t xml:space="preserve">- </w:t>
      </w:r>
      <w:r w:rsidR="00311E99">
        <w:rPr>
          <w:sz w:val="28"/>
          <w:szCs w:val="28"/>
          <w:shd w:val="clear" w:color="auto" w:fill="FFFFFF"/>
          <w:lang w:val="fr-FR"/>
        </w:rPr>
        <w:t>H</w:t>
      </w:r>
      <w:r w:rsidRPr="005C71E7">
        <w:rPr>
          <w:sz w:val="28"/>
          <w:szCs w:val="28"/>
          <w:shd w:val="clear" w:color="auto" w:fill="FFFFFF"/>
          <w:lang w:val="fr-FR"/>
        </w:rPr>
        <w:t xml:space="preserve">ướng dẫn, đôn đốc các </w:t>
      </w:r>
      <w:r w:rsidR="005225CF">
        <w:rPr>
          <w:sz w:val="28"/>
          <w:szCs w:val="28"/>
          <w:lang w:val="fr-FR"/>
        </w:rPr>
        <w:t>Chủ đầu tư,</w:t>
      </w:r>
      <w:r w:rsidRPr="005C71E7">
        <w:rPr>
          <w:sz w:val="28"/>
          <w:szCs w:val="28"/>
          <w:lang w:val="fr-FR"/>
        </w:rPr>
        <w:t xml:space="preserve"> Ban quản lý dự án</w:t>
      </w:r>
      <w:r w:rsidR="00FA2893">
        <w:rPr>
          <w:sz w:val="28"/>
          <w:szCs w:val="28"/>
          <w:lang w:val="fr-FR"/>
        </w:rPr>
        <w:t xml:space="preserve"> </w:t>
      </w:r>
      <w:r w:rsidRPr="005C71E7">
        <w:rPr>
          <w:sz w:val="28"/>
          <w:szCs w:val="28"/>
          <w:lang w:val="fr-FR"/>
        </w:rPr>
        <w:t>khẩn trươn</w:t>
      </w:r>
      <w:r w:rsidR="009F717A">
        <w:rPr>
          <w:sz w:val="28"/>
          <w:szCs w:val="28"/>
          <w:lang w:val="fr-FR"/>
        </w:rPr>
        <w:t xml:space="preserve">g </w:t>
      </w:r>
      <w:r w:rsidR="007E7504">
        <w:rPr>
          <w:sz w:val="28"/>
          <w:szCs w:val="28"/>
          <w:lang w:val="fr-FR"/>
        </w:rPr>
        <w:t xml:space="preserve">thực hiện các hồ sơ, thủ tục </w:t>
      </w:r>
      <w:r w:rsidR="00100FBB">
        <w:rPr>
          <w:sz w:val="28"/>
          <w:szCs w:val="28"/>
          <w:lang w:val="fr-FR"/>
        </w:rPr>
        <w:t xml:space="preserve">để </w:t>
      </w:r>
      <w:r w:rsidR="009F717A">
        <w:rPr>
          <w:sz w:val="28"/>
          <w:szCs w:val="28"/>
          <w:lang w:val="fr-FR"/>
        </w:rPr>
        <w:t xml:space="preserve">thu hồi tạm ứng, </w:t>
      </w:r>
      <w:r w:rsidR="00CE550B">
        <w:rPr>
          <w:sz w:val="28"/>
          <w:szCs w:val="28"/>
          <w:lang w:val="fr-FR"/>
        </w:rPr>
        <w:t xml:space="preserve">trình </w:t>
      </w:r>
      <w:r w:rsidRPr="005C71E7">
        <w:rPr>
          <w:sz w:val="28"/>
          <w:szCs w:val="28"/>
          <w:lang w:val="fr-FR"/>
        </w:rPr>
        <w:t>thẩm tra và phê duyệt quyết toán vốn đầu tư công dự án hoàn thành</w:t>
      </w:r>
      <w:r w:rsidR="00CE3B98">
        <w:rPr>
          <w:sz w:val="28"/>
          <w:szCs w:val="28"/>
          <w:lang w:val="fr-FR"/>
        </w:rPr>
        <w:t>.</w:t>
      </w:r>
    </w:p>
    <w:p w14:paraId="33D2105C" w14:textId="42B63FE8" w:rsidR="00272220" w:rsidRPr="0032218E" w:rsidRDefault="00272220" w:rsidP="000925D1">
      <w:pPr>
        <w:widowControl w:val="0"/>
        <w:spacing w:before="60"/>
        <w:ind w:firstLine="697"/>
        <w:jc w:val="both"/>
        <w:rPr>
          <w:b/>
          <w:bCs/>
          <w:sz w:val="28"/>
          <w:szCs w:val="28"/>
          <w:shd w:val="clear" w:color="auto" w:fill="FFFFFF"/>
          <w:lang w:val="fr-FR"/>
        </w:rPr>
      </w:pPr>
      <w:r>
        <w:rPr>
          <w:sz w:val="28"/>
          <w:szCs w:val="28"/>
          <w:lang w:val="fr-FR"/>
        </w:rPr>
        <w:t xml:space="preserve">- Giao Sở Kế hoạch và Đầu tư tham mưu báo cáo kết quả thực hiện của Tổ công tác số 02 báo cáo đồng chí Chủ tịch, gửi Văn phòng UBND tỉnh trước </w:t>
      </w:r>
      <w:r w:rsidRPr="0032218E">
        <w:rPr>
          <w:b/>
          <w:bCs/>
          <w:sz w:val="28"/>
          <w:szCs w:val="28"/>
          <w:lang w:val="fr-FR"/>
        </w:rPr>
        <w:t>ngày 3</w:t>
      </w:r>
      <w:r w:rsidR="00DE3C25">
        <w:rPr>
          <w:b/>
          <w:bCs/>
          <w:sz w:val="28"/>
          <w:szCs w:val="28"/>
          <w:lang w:val="fr-FR"/>
        </w:rPr>
        <w:t>1</w:t>
      </w:r>
      <w:r w:rsidRPr="0032218E">
        <w:rPr>
          <w:b/>
          <w:bCs/>
          <w:sz w:val="28"/>
          <w:szCs w:val="28"/>
          <w:lang w:val="fr-FR"/>
        </w:rPr>
        <w:t>/10/2024.</w:t>
      </w:r>
    </w:p>
    <w:p w14:paraId="679DCBC7" w14:textId="2B8004B8" w:rsidR="00DC509A" w:rsidRPr="00CB7759" w:rsidRDefault="00137519" w:rsidP="000925D1">
      <w:pPr>
        <w:tabs>
          <w:tab w:val="left" w:pos="567"/>
          <w:tab w:val="left" w:pos="1701"/>
        </w:tabs>
        <w:spacing w:before="60"/>
        <w:ind w:firstLine="567"/>
        <w:jc w:val="both"/>
        <w:rPr>
          <w:color w:val="FF0000"/>
          <w:sz w:val="28"/>
          <w:szCs w:val="28"/>
          <w:lang w:val="fr-FR"/>
        </w:rPr>
      </w:pPr>
      <w:r w:rsidRPr="005C71E7">
        <w:rPr>
          <w:sz w:val="28"/>
          <w:szCs w:val="28"/>
          <w:lang w:val="fr-FR"/>
        </w:rPr>
        <w:t>3. Sở Tài nguyên và Môi trường</w:t>
      </w:r>
      <w:r w:rsidR="00EB3A89">
        <w:rPr>
          <w:sz w:val="28"/>
          <w:szCs w:val="28"/>
          <w:lang w:val="fr-FR"/>
        </w:rPr>
        <w:t xml:space="preserve">: </w:t>
      </w:r>
      <w:r w:rsidR="00EF4F2A">
        <w:rPr>
          <w:sz w:val="28"/>
          <w:szCs w:val="28"/>
          <w:lang w:val="fr-FR"/>
        </w:rPr>
        <w:t>H</w:t>
      </w:r>
      <w:r w:rsidRPr="00746DA7">
        <w:rPr>
          <w:sz w:val="28"/>
          <w:szCs w:val="28"/>
          <w:lang w:val="fr-FR"/>
        </w:rPr>
        <w:t>ướng dẫn</w:t>
      </w:r>
      <w:r w:rsidR="001057C7">
        <w:rPr>
          <w:sz w:val="28"/>
          <w:szCs w:val="28"/>
          <w:lang w:val="fr-FR"/>
        </w:rPr>
        <w:t>, giải quyết kịp thời các kiến nghị, đề xuất của</w:t>
      </w:r>
      <w:r w:rsidRPr="00746DA7">
        <w:rPr>
          <w:sz w:val="28"/>
          <w:szCs w:val="28"/>
          <w:lang w:val="fr-FR"/>
        </w:rPr>
        <w:t xml:space="preserve"> </w:t>
      </w:r>
      <w:r w:rsidR="00082F1E" w:rsidRPr="00746DA7">
        <w:rPr>
          <w:sz w:val="28"/>
          <w:szCs w:val="28"/>
          <w:lang w:val="fr-FR"/>
        </w:rPr>
        <w:t xml:space="preserve">các Chủ đầu tư, Ban </w:t>
      </w:r>
      <w:r w:rsidR="00172240" w:rsidRPr="00746DA7">
        <w:rPr>
          <w:sz w:val="28"/>
          <w:szCs w:val="28"/>
          <w:lang w:val="fr-FR"/>
        </w:rPr>
        <w:t>Quản lý dự án</w:t>
      </w:r>
      <w:r w:rsidR="00082F1E" w:rsidRPr="00746DA7">
        <w:rPr>
          <w:sz w:val="28"/>
          <w:szCs w:val="28"/>
          <w:lang w:val="fr-FR"/>
        </w:rPr>
        <w:t xml:space="preserve"> </w:t>
      </w:r>
      <w:r w:rsidR="000012CA">
        <w:rPr>
          <w:sz w:val="28"/>
          <w:szCs w:val="28"/>
          <w:lang w:val="fr-FR"/>
        </w:rPr>
        <w:t xml:space="preserve">trong </w:t>
      </w:r>
      <w:r w:rsidR="00D75A85" w:rsidRPr="00746DA7">
        <w:rPr>
          <w:sz w:val="28"/>
          <w:szCs w:val="28"/>
          <w:lang w:val="fr-FR"/>
        </w:rPr>
        <w:t xml:space="preserve">thực hiện </w:t>
      </w:r>
      <w:r w:rsidRPr="00746DA7">
        <w:rPr>
          <w:sz w:val="28"/>
          <w:szCs w:val="28"/>
          <w:lang w:val="fr-FR"/>
        </w:rPr>
        <w:t>các nội dung liên quan</w:t>
      </w:r>
      <w:r w:rsidR="00082F1E" w:rsidRPr="00746DA7">
        <w:rPr>
          <w:sz w:val="28"/>
          <w:szCs w:val="28"/>
          <w:lang w:val="fr-FR"/>
        </w:rPr>
        <w:t xml:space="preserve"> </w:t>
      </w:r>
      <w:r w:rsidR="00A050B8">
        <w:rPr>
          <w:sz w:val="28"/>
          <w:szCs w:val="28"/>
          <w:lang w:val="fr-FR"/>
        </w:rPr>
        <w:t>đến</w:t>
      </w:r>
      <w:r w:rsidRPr="00746DA7">
        <w:rPr>
          <w:sz w:val="28"/>
          <w:szCs w:val="28"/>
          <w:lang w:val="fr-FR"/>
        </w:rPr>
        <w:t xml:space="preserve"> công tác bồi thường, hỗ trợ, giải phóng mặt bằng </w:t>
      </w:r>
      <w:r w:rsidR="00D565A0">
        <w:rPr>
          <w:sz w:val="28"/>
          <w:szCs w:val="28"/>
          <w:lang w:val="fr-FR"/>
        </w:rPr>
        <w:t>theo thẩm quyền</w:t>
      </w:r>
      <w:r w:rsidR="002733C5" w:rsidRPr="00746DA7">
        <w:rPr>
          <w:sz w:val="28"/>
          <w:szCs w:val="28"/>
          <w:lang w:val="fr-FR"/>
        </w:rPr>
        <w:t>;</w:t>
      </w:r>
      <w:r w:rsidR="002733C5" w:rsidRPr="00DC509A">
        <w:rPr>
          <w:sz w:val="28"/>
          <w:szCs w:val="28"/>
          <w:lang w:val="fr-FR"/>
        </w:rPr>
        <w:t xml:space="preserve"> </w:t>
      </w:r>
      <w:r w:rsidR="00DC509A" w:rsidRPr="00DC509A">
        <w:rPr>
          <w:sz w:val="28"/>
          <w:szCs w:val="28"/>
          <w:lang w:val="fr-FR"/>
        </w:rPr>
        <w:t>đẩy nhanh tiến độ đấu giá các mỏ khoáng sản làm vật liệu xây dựng thông thường.</w:t>
      </w:r>
    </w:p>
    <w:p w14:paraId="01E24022" w14:textId="5CFB736B" w:rsidR="00A465CB" w:rsidRPr="00867B04" w:rsidRDefault="00137519" w:rsidP="000925D1">
      <w:pPr>
        <w:tabs>
          <w:tab w:val="left" w:pos="567"/>
          <w:tab w:val="left" w:pos="1701"/>
        </w:tabs>
        <w:spacing w:before="60"/>
        <w:ind w:firstLine="567"/>
        <w:jc w:val="both"/>
        <w:rPr>
          <w:sz w:val="28"/>
          <w:szCs w:val="28"/>
          <w:lang w:val="fr-FR"/>
        </w:rPr>
      </w:pPr>
      <w:r w:rsidRPr="005C71E7">
        <w:rPr>
          <w:sz w:val="28"/>
          <w:szCs w:val="28"/>
          <w:lang w:val="fr-FR"/>
        </w:rPr>
        <w:t>4. Sở Xây dựng</w:t>
      </w:r>
      <w:r w:rsidR="005243BD">
        <w:rPr>
          <w:sz w:val="28"/>
          <w:szCs w:val="28"/>
          <w:lang w:val="fr-FR"/>
        </w:rPr>
        <w:t>:</w:t>
      </w:r>
      <w:r w:rsidRPr="005C71E7">
        <w:rPr>
          <w:sz w:val="28"/>
          <w:szCs w:val="28"/>
          <w:lang w:val="fr-FR"/>
        </w:rPr>
        <w:t xml:space="preserve"> </w:t>
      </w:r>
      <w:r w:rsidR="00605862">
        <w:rPr>
          <w:sz w:val="28"/>
          <w:szCs w:val="28"/>
          <w:lang w:val="fr-FR"/>
        </w:rPr>
        <w:t>Kịp thời r</w:t>
      </w:r>
      <w:r w:rsidR="00A465CB" w:rsidRPr="00867B04">
        <w:rPr>
          <w:sz w:val="28"/>
          <w:szCs w:val="28"/>
          <w:lang w:val="fr-FR"/>
        </w:rPr>
        <w:t xml:space="preserve">à soát, </w:t>
      </w:r>
      <w:r w:rsidR="00123E43">
        <w:rPr>
          <w:sz w:val="28"/>
          <w:szCs w:val="28"/>
          <w:lang w:val="fr-FR"/>
        </w:rPr>
        <w:t>công bố</w:t>
      </w:r>
      <w:r w:rsidR="00A465CB" w:rsidRPr="00867B04">
        <w:rPr>
          <w:sz w:val="28"/>
          <w:szCs w:val="28"/>
          <w:lang w:val="fr-FR"/>
        </w:rPr>
        <w:t xml:space="preserve"> giá vật liệu xây dựng trên địa bàn tỉnh, phù hợp mặt bằng giá thị trường và tham mưu các nội dung liên quan đến thẩm quyền điều chỉnh quy mô, hạng mục trong các dự án đầu tư từ nguồn vốn ngân sách nhà nước đảm bảo đúng quy định.</w:t>
      </w:r>
    </w:p>
    <w:p w14:paraId="405B746E" w14:textId="0C6E3B4E" w:rsidR="00137519" w:rsidRDefault="00137519" w:rsidP="000925D1">
      <w:pPr>
        <w:tabs>
          <w:tab w:val="left" w:pos="567"/>
          <w:tab w:val="left" w:pos="1701"/>
        </w:tabs>
        <w:spacing w:before="60"/>
        <w:ind w:firstLine="567"/>
        <w:jc w:val="both"/>
        <w:rPr>
          <w:sz w:val="28"/>
          <w:szCs w:val="28"/>
          <w:lang w:val="fr-FR"/>
        </w:rPr>
      </w:pPr>
      <w:r w:rsidRPr="00126E6B">
        <w:rPr>
          <w:sz w:val="28"/>
          <w:szCs w:val="28"/>
          <w:lang w:val="fr-FR"/>
        </w:rPr>
        <w:t>5. Các sở, ngành liên quan theo chức năng, nhiệm vụ và lĩnh vực quản lý</w:t>
      </w:r>
      <w:r w:rsidR="004B7509">
        <w:rPr>
          <w:sz w:val="28"/>
          <w:szCs w:val="28"/>
          <w:lang w:val="fr-FR"/>
        </w:rPr>
        <w:t xml:space="preserve"> </w:t>
      </w:r>
      <w:r w:rsidR="00B7379C">
        <w:rPr>
          <w:sz w:val="28"/>
          <w:szCs w:val="28"/>
          <w:lang w:val="fr-FR"/>
        </w:rPr>
        <w:t xml:space="preserve">theo dõi, đôn đốc, </w:t>
      </w:r>
      <w:r w:rsidRPr="00126E6B">
        <w:rPr>
          <w:sz w:val="28"/>
          <w:szCs w:val="28"/>
          <w:lang w:val="fr-FR"/>
        </w:rPr>
        <w:t>hướng dẫn</w:t>
      </w:r>
      <w:r w:rsidR="004A5490" w:rsidRPr="00126E6B">
        <w:rPr>
          <w:sz w:val="28"/>
          <w:szCs w:val="28"/>
          <w:lang w:val="fr-FR"/>
        </w:rPr>
        <w:t xml:space="preserve">, </w:t>
      </w:r>
      <w:r w:rsidR="00B7379C">
        <w:rPr>
          <w:sz w:val="28"/>
          <w:szCs w:val="28"/>
          <w:lang w:val="fr-FR"/>
        </w:rPr>
        <w:t xml:space="preserve">kiểm tra, </w:t>
      </w:r>
      <w:r w:rsidR="004A5490" w:rsidRPr="00126E6B">
        <w:rPr>
          <w:sz w:val="28"/>
          <w:szCs w:val="28"/>
          <w:lang w:val="fr-FR"/>
        </w:rPr>
        <w:t xml:space="preserve">giải quyết các kiến nghị </w:t>
      </w:r>
      <w:r w:rsidR="00272220">
        <w:rPr>
          <w:sz w:val="28"/>
          <w:szCs w:val="28"/>
          <w:lang w:val="fr-FR"/>
        </w:rPr>
        <w:t xml:space="preserve">đề </w:t>
      </w:r>
      <w:r w:rsidR="004A5490" w:rsidRPr="00126E6B">
        <w:rPr>
          <w:sz w:val="28"/>
          <w:szCs w:val="28"/>
          <w:lang w:val="fr-FR"/>
        </w:rPr>
        <w:t>xuất, tháo gỡ các khó khăn, vướng mắc</w:t>
      </w:r>
      <w:r w:rsidR="00272220">
        <w:rPr>
          <w:sz w:val="28"/>
          <w:szCs w:val="28"/>
          <w:lang w:val="fr-FR"/>
        </w:rPr>
        <w:t xml:space="preserve"> của</w:t>
      </w:r>
      <w:r w:rsidRPr="00126E6B">
        <w:rPr>
          <w:sz w:val="28"/>
          <w:szCs w:val="28"/>
          <w:lang w:val="fr-FR"/>
        </w:rPr>
        <w:t xml:space="preserve"> các </w:t>
      </w:r>
      <w:r w:rsidR="00F44611">
        <w:rPr>
          <w:sz w:val="28"/>
          <w:szCs w:val="28"/>
          <w:lang w:val="fr-FR"/>
        </w:rPr>
        <w:t>C</w:t>
      </w:r>
      <w:r w:rsidRPr="00126E6B">
        <w:rPr>
          <w:sz w:val="28"/>
          <w:szCs w:val="28"/>
          <w:lang w:val="fr-FR"/>
        </w:rPr>
        <w:t>hủ đầu tư, các Ban Quản lý dự á</w:t>
      </w:r>
      <w:r w:rsidR="00751DA2">
        <w:rPr>
          <w:sz w:val="28"/>
          <w:szCs w:val="28"/>
          <w:lang w:val="fr-FR"/>
        </w:rPr>
        <w:t>n</w:t>
      </w:r>
      <w:r w:rsidR="00EF4550" w:rsidRPr="00126E6B">
        <w:rPr>
          <w:sz w:val="28"/>
          <w:szCs w:val="28"/>
          <w:lang w:val="fr-FR"/>
        </w:rPr>
        <w:t xml:space="preserve"> </w:t>
      </w:r>
      <w:r w:rsidR="003245C0">
        <w:rPr>
          <w:sz w:val="28"/>
          <w:szCs w:val="28"/>
          <w:lang w:val="fr-FR"/>
        </w:rPr>
        <w:t>đảm bảo kịp thời,</w:t>
      </w:r>
      <w:r w:rsidR="00381BA2" w:rsidRPr="00126E6B">
        <w:rPr>
          <w:sz w:val="28"/>
          <w:szCs w:val="28"/>
          <w:lang w:val="fr-FR"/>
        </w:rPr>
        <w:t xml:space="preserve"> đúng</w:t>
      </w:r>
      <w:r w:rsidR="00CD195C" w:rsidRPr="00126E6B">
        <w:rPr>
          <w:sz w:val="28"/>
          <w:szCs w:val="28"/>
          <w:lang w:val="fr-FR"/>
        </w:rPr>
        <w:t xml:space="preserve"> q</w:t>
      </w:r>
      <w:r w:rsidR="00D727E7" w:rsidRPr="00126E6B">
        <w:rPr>
          <w:sz w:val="28"/>
          <w:szCs w:val="28"/>
          <w:lang w:val="fr-FR"/>
        </w:rPr>
        <w:t>uy định</w:t>
      </w:r>
      <w:r w:rsidR="00EF4550" w:rsidRPr="00126E6B">
        <w:rPr>
          <w:sz w:val="28"/>
          <w:szCs w:val="28"/>
          <w:lang w:val="fr-FR"/>
        </w:rPr>
        <w:t>; trường hợp vượt thẩm quyền, báo cáo, đề xuất cấp có thẩm quyền theo đúng quy định.</w:t>
      </w:r>
    </w:p>
    <w:p w14:paraId="31A6701E" w14:textId="63EB20D2" w:rsidR="00CD195C" w:rsidRDefault="00CD195C" w:rsidP="000925D1">
      <w:pPr>
        <w:tabs>
          <w:tab w:val="left" w:pos="567"/>
          <w:tab w:val="left" w:pos="1701"/>
        </w:tabs>
        <w:spacing w:before="60"/>
        <w:ind w:firstLine="567"/>
        <w:jc w:val="both"/>
        <w:rPr>
          <w:sz w:val="28"/>
          <w:szCs w:val="28"/>
          <w:lang w:val="fr-FR"/>
        </w:rPr>
      </w:pPr>
      <w:r w:rsidRPr="00126E6B">
        <w:rPr>
          <w:sz w:val="28"/>
          <w:szCs w:val="28"/>
          <w:lang w:val="fr-FR"/>
        </w:rPr>
        <w:t>6. UBND các huyện, thành phố, thị xã nâng cao tinh thần trách nhiệm</w:t>
      </w:r>
      <w:r w:rsidR="00C35A1D">
        <w:rPr>
          <w:sz w:val="28"/>
          <w:szCs w:val="28"/>
          <w:lang w:val="fr-FR"/>
        </w:rPr>
        <w:t xml:space="preserve">, đẩy </w:t>
      </w:r>
      <w:r w:rsidR="00272220">
        <w:rPr>
          <w:sz w:val="28"/>
          <w:szCs w:val="28"/>
          <w:lang w:val="fr-FR"/>
        </w:rPr>
        <w:t>nhanh</w:t>
      </w:r>
      <w:r w:rsidRPr="00126E6B">
        <w:rPr>
          <w:sz w:val="28"/>
          <w:szCs w:val="28"/>
          <w:lang w:val="fr-FR"/>
        </w:rPr>
        <w:t xml:space="preserve"> công tác bồi thường, hỗ trợ, tái định cư</w:t>
      </w:r>
      <w:r w:rsidR="00C4409F">
        <w:rPr>
          <w:sz w:val="28"/>
          <w:szCs w:val="28"/>
          <w:lang w:val="fr-FR"/>
        </w:rPr>
        <w:t>,</w:t>
      </w:r>
      <w:r w:rsidRPr="00126E6B">
        <w:rPr>
          <w:sz w:val="28"/>
          <w:szCs w:val="28"/>
          <w:lang w:val="fr-FR"/>
        </w:rPr>
        <w:t xml:space="preserve"> giải phóng </w:t>
      </w:r>
      <w:r w:rsidR="00972C5C">
        <w:rPr>
          <w:sz w:val="28"/>
          <w:szCs w:val="28"/>
          <w:lang w:val="fr-FR"/>
        </w:rPr>
        <w:t>và bàn</w:t>
      </w:r>
      <w:r w:rsidR="00272220">
        <w:rPr>
          <w:sz w:val="28"/>
          <w:szCs w:val="28"/>
          <w:lang w:val="fr-FR"/>
        </w:rPr>
        <w:t xml:space="preserve"> giao</w:t>
      </w:r>
      <w:r w:rsidR="00972C5C">
        <w:rPr>
          <w:sz w:val="28"/>
          <w:szCs w:val="28"/>
          <w:lang w:val="fr-FR"/>
        </w:rPr>
        <w:t xml:space="preserve"> </w:t>
      </w:r>
      <w:r w:rsidRPr="00126E6B">
        <w:rPr>
          <w:sz w:val="28"/>
          <w:szCs w:val="28"/>
          <w:lang w:val="fr-FR"/>
        </w:rPr>
        <w:t>mặt bằng</w:t>
      </w:r>
      <w:r w:rsidR="00272220">
        <w:rPr>
          <w:sz w:val="28"/>
          <w:szCs w:val="28"/>
          <w:lang w:val="fr-FR"/>
        </w:rPr>
        <w:t xml:space="preserve"> cho các Chủ đầu tư, các Ban Quản lý dự án</w:t>
      </w:r>
      <w:r w:rsidRPr="00126E6B">
        <w:rPr>
          <w:sz w:val="28"/>
          <w:szCs w:val="28"/>
          <w:lang w:val="fr-FR"/>
        </w:rPr>
        <w:t xml:space="preserve"> </w:t>
      </w:r>
      <w:r w:rsidR="00972C5C">
        <w:rPr>
          <w:sz w:val="28"/>
          <w:szCs w:val="28"/>
          <w:lang w:val="fr-FR"/>
        </w:rPr>
        <w:t>đ</w:t>
      </w:r>
      <w:r w:rsidR="0027545F">
        <w:rPr>
          <w:sz w:val="28"/>
          <w:szCs w:val="28"/>
          <w:lang w:val="fr-FR"/>
        </w:rPr>
        <w:t>ể</w:t>
      </w:r>
      <w:r w:rsidR="00272220">
        <w:rPr>
          <w:sz w:val="28"/>
          <w:szCs w:val="28"/>
          <w:lang w:val="fr-FR"/>
        </w:rPr>
        <w:t xml:space="preserve"> kịp thời</w:t>
      </w:r>
      <w:r w:rsidR="0027545F">
        <w:rPr>
          <w:sz w:val="28"/>
          <w:szCs w:val="28"/>
          <w:lang w:val="fr-FR"/>
        </w:rPr>
        <w:t xml:space="preserve"> thi công</w:t>
      </w:r>
      <w:r w:rsidRPr="00126E6B">
        <w:rPr>
          <w:sz w:val="28"/>
          <w:szCs w:val="28"/>
          <w:lang w:val="fr-FR"/>
        </w:rPr>
        <w:t xml:space="preserve"> dự án</w:t>
      </w:r>
      <w:r w:rsidR="006B2168">
        <w:rPr>
          <w:sz w:val="28"/>
          <w:szCs w:val="28"/>
          <w:lang w:val="fr-FR"/>
        </w:rPr>
        <w:t>, giải ngân nguồn vốn đảm bảo tiến độ.</w:t>
      </w:r>
    </w:p>
    <w:p w14:paraId="34E4C733" w14:textId="078A2719" w:rsidR="00791DA4" w:rsidRDefault="00B112EE" w:rsidP="000925D1">
      <w:pPr>
        <w:pStyle w:val="NormalWeb"/>
        <w:tabs>
          <w:tab w:val="left" w:pos="567"/>
        </w:tabs>
        <w:spacing w:before="60" w:beforeAutospacing="0" w:after="0" w:afterAutospacing="0"/>
        <w:jc w:val="both"/>
        <w:rPr>
          <w:sz w:val="28"/>
          <w:szCs w:val="28"/>
          <w:lang w:val="fr-FR"/>
        </w:rPr>
      </w:pPr>
      <w:r w:rsidRPr="00126E6B">
        <w:rPr>
          <w:sz w:val="28"/>
          <w:szCs w:val="28"/>
          <w:lang w:val="fr-FR"/>
        </w:rPr>
        <w:tab/>
      </w:r>
      <w:r w:rsidR="00A92475" w:rsidRPr="00126E6B">
        <w:rPr>
          <w:sz w:val="28"/>
          <w:szCs w:val="28"/>
          <w:lang w:val="fr-FR"/>
        </w:rPr>
        <w:t>Yêu cầu các đơn vị, địa phương nghiêm túc triển khai thực hiện./.</w:t>
      </w:r>
    </w:p>
    <w:tbl>
      <w:tblPr>
        <w:tblpPr w:leftFromText="181" w:rightFromText="181" w:vertAnchor="text" w:tblpY="154"/>
        <w:tblOverlap w:val="never"/>
        <w:tblW w:w="9072" w:type="dxa"/>
        <w:tblLayout w:type="fixed"/>
        <w:tblCellMar>
          <w:left w:w="0" w:type="dxa"/>
          <w:right w:w="0" w:type="dxa"/>
        </w:tblCellMar>
        <w:tblLook w:val="0000" w:firstRow="0" w:lastRow="0" w:firstColumn="0" w:lastColumn="0" w:noHBand="0" w:noVBand="0"/>
      </w:tblPr>
      <w:tblGrid>
        <w:gridCol w:w="4536"/>
        <w:gridCol w:w="4536"/>
      </w:tblGrid>
      <w:tr w:rsidR="00FF7F0C" w14:paraId="2A0730C4" w14:textId="77777777" w:rsidTr="0032218E">
        <w:trPr>
          <w:trHeight w:val="567"/>
        </w:trPr>
        <w:tc>
          <w:tcPr>
            <w:tcW w:w="4536" w:type="dxa"/>
          </w:tcPr>
          <w:p w14:paraId="2D80AFBE" w14:textId="77777777" w:rsidR="00FF7F0C" w:rsidRPr="00126E6B" w:rsidRDefault="00FF7F0C" w:rsidP="00BC76A3">
            <w:pPr>
              <w:jc w:val="both"/>
              <w:rPr>
                <w:b/>
                <w:i/>
                <w:lang w:val="fr-FR"/>
              </w:rPr>
            </w:pPr>
            <w:r w:rsidRPr="00126E6B">
              <w:rPr>
                <w:b/>
                <w:i/>
                <w:lang w:val="fr-FR"/>
              </w:rPr>
              <w:t xml:space="preserve">Nơi </w:t>
            </w:r>
            <w:r>
              <w:rPr>
                <w:b/>
                <w:i/>
                <w:lang w:val="fr-FR"/>
              </w:rPr>
              <w:t>nhận :</w:t>
            </w:r>
          </w:p>
          <w:p w14:paraId="66572F71" w14:textId="77777777" w:rsidR="00FF7F0C" w:rsidRDefault="00FF7F0C" w:rsidP="00BC76A3">
            <w:pPr>
              <w:jc w:val="both"/>
              <w:rPr>
                <w:sz w:val="22"/>
                <w:szCs w:val="22"/>
                <w:lang w:val="fr-FR"/>
              </w:rPr>
            </w:pPr>
            <w:r w:rsidRPr="00126E6B">
              <w:rPr>
                <w:sz w:val="22"/>
                <w:szCs w:val="22"/>
                <w:lang w:val="fr-FR"/>
              </w:rPr>
              <w:t>- Chủ tịch, các PCT UBND tỉnh;</w:t>
            </w:r>
          </w:p>
          <w:p w14:paraId="39C3DCA4" w14:textId="01C8723C" w:rsidR="00FF7F0C" w:rsidRPr="00DC7631" w:rsidRDefault="00FF7F0C" w:rsidP="00BC76A3">
            <w:pPr>
              <w:jc w:val="both"/>
              <w:rPr>
                <w:sz w:val="22"/>
                <w:szCs w:val="22"/>
                <w:lang w:val="fr-FR"/>
              </w:rPr>
            </w:pPr>
            <w:r w:rsidRPr="00DC7631">
              <w:rPr>
                <w:sz w:val="22"/>
                <w:szCs w:val="22"/>
                <w:lang w:val="fr-FR"/>
              </w:rPr>
              <w:t>- Sở: T</w:t>
            </w:r>
            <w:r>
              <w:rPr>
                <w:sz w:val="22"/>
                <w:szCs w:val="22"/>
                <w:lang w:val="fr-FR"/>
              </w:rPr>
              <w:t>C</w:t>
            </w:r>
            <w:r w:rsidRPr="00DC7631">
              <w:rPr>
                <w:sz w:val="22"/>
                <w:szCs w:val="22"/>
                <w:lang w:val="fr-FR"/>
              </w:rPr>
              <w:t>, K</w:t>
            </w:r>
            <w:r>
              <w:rPr>
                <w:sz w:val="22"/>
                <w:szCs w:val="22"/>
                <w:lang w:val="fr-FR"/>
              </w:rPr>
              <w:t>HĐT</w:t>
            </w:r>
            <w:r w:rsidRPr="00DC7631">
              <w:rPr>
                <w:sz w:val="22"/>
                <w:szCs w:val="22"/>
                <w:lang w:val="fr-FR"/>
              </w:rPr>
              <w:t>, X</w:t>
            </w:r>
            <w:r>
              <w:rPr>
                <w:sz w:val="22"/>
                <w:szCs w:val="22"/>
                <w:lang w:val="fr-FR"/>
              </w:rPr>
              <w:t>D</w:t>
            </w:r>
            <w:r w:rsidRPr="00DC7631">
              <w:rPr>
                <w:sz w:val="22"/>
                <w:szCs w:val="22"/>
                <w:lang w:val="fr-FR"/>
              </w:rPr>
              <w:t xml:space="preserve">, </w:t>
            </w:r>
            <w:r>
              <w:rPr>
                <w:sz w:val="22"/>
                <w:szCs w:val="22"/>
                <w:lang w:val="fr-FR"/>
              </w:rPr>
              <w:t>GTVT</w:t>
            </w:r>
            <w:r w:rsidRPr="00DC7631">
              <w:rPr>
                <w:sz w:val="22"/>
                <w:szCs w:val="22"/>
                <w:lang w:val="fr-FR"/>
              </w:rPr>
              <w:t xml:space="preserve">, </w:t>
            </w:r>
            <w:r>
              <w:rPr>
                <w:sz w:val="22"/>
                <w:szCs w:val="22"/>
                <w:lang w:val="fr-FR"/>
              </w:rPr>
              <w:t>TNMT;</w:t>
            </w:r>
          </w:p>
          <w:p w14:paraId="29F44A35" w14:textId="77777777" w:rsidR="00FF7F0C" w:rsidRPr="00DC7631" w:rsidRDefault="00FF7F0C" w:rsidP="00BC76A3">
            <w:pPr>
              <w:jc w:val="both"/>
              <w:rPr>
                <w:sz w:val="22"/>
                <w:szCs w:val="22"/>
                <w:lang w:val="fr-FR"/>
              </w:rPr>
            </w:pPr>
            <w:r w:rsidRPr="00DC7631">
              <w:rPr>
                <w:sz w:val="22"/>
                <w:szCs w:val="22"/>
                <w:lang w:val="fr-FR"/>
              </w:rPr>
              <w:t>- Kho bạc Nhà nước tỉnh.</w:t>
            </w:r>
          </w:p>
          <w:p w14:paraId="1BCFA9CC" w14:textId="77777777" w:rsidR="00FF7F0C" w:rsidRPr="00DC7631" w:rsidRDefault="00FF7F0C" w:rsidP="00BC76A3">
            <w:pPr>
              <w:jc w:val="both"/>
              <w:rPr>
                <w:sz w:val="22"/>
                <w:szCs w:val="22"/>
                <w:lang w:val="fr-FR"/>
              </w:rPr>
            </w:pPr>
            <w:r w:rsidRPr="00DC7631">
              <w:rPr>
                <w:sz w:val="22"/>
                <w:szCs w:val="22"/>
                <w:lang w:val="fr-FR"/>
              </w:rPr>
              <w:t>- Ban QLDA ĐTXD khu vực Khu kinh tế tỉnh;</w:t>
            </w:r>
          </w:p>
          <w:p w14:paraId="08B1C916" w14:textId="3BFC1A58" w:rsidR="00FF7F0C" w:rsidRPr="00DC7631" w:rsidRDefault="00FF7F0C" w:rsidP="00BC76A3">
            <w:pPr>
              <w:jc w:val="both"/>
              <w:rPr>
                <w:sz w:val="22"/>
                <w:szCs w:val="22"/>
                <w:lang w:val="fr-FR"/>
              </w:rPr>
            </w:pPr>
            <w:r w:rsidRPr="00DC7631">
              <w:rPr>
                <w:sz w:val="22"/>
                <w:szCs w:val="22"/>
                <w:lang w:val="fr-FR"/>
              </w:rPr>
              <w:t xml:space="preserve">- Ban QLDA ĐTXD công trình </w:t>
            </w:r>
            <w:r w:rsidR="00DE3C25">
              <w:rPr>
                <w:sz w:val="22"/>
                <w:szCs w:val="22"/>
                <w:lang w:val="fr-FR"/>
              </w:rPr>
              <w:t>DD</w:t>
            </w:r>
            <w:r>
              <w:rPr>
                <w:sz w:val="22"/>
                <w:szCs w:val="22"/>
                <w:lang w:val="fr-FR"/>
              </w:rPr>
              <w:t>&amp;CN</w:t>
            </w:r>
            <w:r w:rsidRPr="00DC7631">
              <w:rPr>
                <w:sz w:val="22"/>
                <w:szCs w:val="22"/>
                <w:lang w:val="fr-FR"/>
              </w:rPr>
              <w:t xml:space="preserve"> tỉnh; </w:t>
            </w:r>
          </w:p>
          <w:p w14:paraId="277BF988" w14:textId="77777777" w:rsidR="00FF7F0C" w:rsidRPr="00DC7631" w:rsidRDefault="00FF7F0C" w:rsidP="00BC76A3">
            <w:pPr>
              <w:jc w:val="both"/>
              <w:rPr>
                <w:sz w:val="22"/>
                <w:szCs w:val="22"/>
                <w:lang w:val="fr-FR"/>
              </w:rPr>
            </w:pPr>
            <w:r w:rsidRPr="00DC7631">
              <w:rPr>
                <w:sz w:val="22"/>
                <w:szCs w:val="22"/>
                <w:lang w:val="fr-FR"/>
              </w:rPr>
              <w:t xml:space="preserve">- Ban QLDA ĐTXD </w:t>
            </w:r>
            <w:r>
              <w:rPr>
                <w:sz w:val="22"/>
                <w:szCs w:val="22"/>
                <w:lang w:val="fr-FR"/>
              </w:rPr>
              <w:t>CTGT</w:t>
            </w:r>
            <w:r w:rsidRPr="00DC7631">
              <w:rPr>
                <w:sz w:val="22"/>
                <w:szCs w:val="22"/>
                <w:lang w:val="fr-FR"/>
              </w:rPr>
              <w:t xml:space="preserve"> tỉnh;</w:t>
            </w:r>
          </w:p>
          <w:p w14:paraId="795C261B" w14:textId="77777777" w:rsidR="00EF1793" w:rsidRDefault="00FF7F0C" w:rsidP="00BC76A3">
            <w:pPr>
              <w:jc w:val="both"/>
              <w:rPr>
                <w:sz w:val="22"/>
                <w:szCs w:val="22"/>
                <w:lang w:val="fr-FR"/>
              </w:rPr>
            </w:pPr>
            <w:r w:rsidRPr="00DC7631">
              <w:rPr>
                <w:sz w:val="22"/>
                <w:szCs w:val="22"/>
                <w:lang w:val="fr-FR"/>
              </w:rPr>
              <w:t xml:space="preserve">- UBND các huyện: Cẩm Xuyên, Kỳ Anh, </w:t>
            </w:r>
          </w:p>
          <w:p w14:paraId="3E961234" w14:textId="7F8D99A7" w:rsidR="00EF1793" w:rsidRDefault="00EF1793" w:rsidP="00BC76A3">
            <w:pPr>
              <w:jc w:val="both"/>
              <w:rPr>
                <w:sz w:val="22"/>
                <w:szCs w:val="22"/>
                <w:lang w:val="fr-FR"/>
              </w:rPr>
            </w:pPr>
            <w:r>
              <w:rPr>
                <w:sz w:val="22"/>
                <w:szCs w:val="22"/>
                <w:lang w:val="fr-FR"/>
              </w:rPr>
              <w:t xml:space="preserve"> </w:t>
            </w:r>
            <w:r w:rsidR="00FF7F0C" w:rsidRPr="00DC7631">
              <w:rPr>
                <w:sz w:val="22"/>
                <w:szCs w:val="22"/>
                <w:lang w:val="fr-FR"/>
              </w:rPr>
              <w:t>Thạch Hà, Hương Sơn,</w:t>
            </w:r>
            <w:r w:rsidR="00FF7F0C">
              <w:rPr>
                <w:sz w:val="22"/>
                <w:szCs w:val="22"/>
                <w:lang w:val="fr-FR"/>
              </w:rPr>
              <w:t xml:space="preserve"> </w:t>
            </w:r>
            <w:r w:rsidR="00FF7F0C" w:rsidRPr="00DC7631">
              <w:rPr>
                <w:sz w:val="22"/>
                <w:szCs w:val="22"/>
                <w:lang w:val="fr-FR"/>
              </w:rPr>
              <w:t xml:space="preserve">Hương Khê, Đức Thọ, </w:t>
            </w:r>
          </w:p>
          <w:p w14:paraId="5A209425" w14:textId="775B2B00" w:rsidR="00FF7F0C" w:rsidRDefault="00EF1793" w:rsidP="00BC76A3">
            <w:pPr>
              <w:jc w:val="both"/>
              <w:rPr>
                <w:sz w:val="22"/>
                <w:szCs w:val="22"/>
                <w:lang w:val="fr-FR"/>
              </w:rPr>
            </w:pPr>
            <w:r>
              <w:rPr>
                <w:sz w:val="22"/>
                <w:szCs w:val="22"/>
                <w:lang w:val="fr-FR"/>
              </w:rPr>
              <w:t xml:space="preserve">  </w:t>
            </w:r>
            <w:r w:rsidR="00FF7F0C" w:rsidRPr="00DC7631">
              <w:rPr>
                <w:sz w:val="22"/>
                <w:szCs w:val="22"/>
                <w:lang w:val="fr-FR"/>
              </w:rPr>
              <w:t>thị xã Kỳ Anh và thành phố Hà Tĩnh</w:t>
            </w:r>
            <w:r w:rsidR="00FF7F0C">
              <w:rPr>
                <w:sz w:val="22"/>
                <w:szCs w:val="22"/>
                <w:lang w:val="fr-FR"/>
              </w:rPr>
              <w:t>;</w:t>
            </w:r>
          </w:p>
          <w:p w14:paraId="2EE0430F" w14:textId="77777777" w:rsidR="00FF7F0C" w:rsidRPr="00126E6B" w:rsidRDefault="00FF7F0C" w:rsidP="00BC76A3">
            <w:pPr>
              <w:jc w:val="both"/>
              <w:rPr>
                <w:sz w:val="22"/>
                <w:szCs w:val="22"/>
                <w:lang w:val="fr-FR"/>
              </w:rPr>
            </w:pPr>
            <w:r w:rsidRPr="00126E6B">
              <w:rPr>
                <w:sz w:val="22"/>
                <w:szCs w:val="22"/>
                <w:lang w:val="fr-FR"/>
              </w:rPr>
              <w:t>- Chánh VP, các Phó VP UBND tỉnh;</w:t>
            </w:r>
          </w:p>
          <w:p w14:paraId="6C795456" w14:textId="77777777" w:rsidR="00FF7F0C" w:rsidRPr="00126E6B" w:rsidRDefault="00FF7F0C" w:rsidP="00BC76A3">
            <w:pPr>
              <w:jc w:val="both"/>
              <w:rPr>
                <w:sz w:val="22"/>
                <w:szCs w:val="22"/>
                <w:lang w:val="fr-FR"/>
              </w:rPr>
            </w:pPr>
            <w:r w:rsidRPr="00126E6B">
              <w:rPr>
                <w:sz w:val="22"/>
                <w:szCs w:val="22"/>
                <w:lang w:val="fr-FR"/>
              </w:rPr>
              <w:t>- Các Thành viên Tổ công tác số 02;</w:t>
            </w:r>
          </w:p>
          <w:p w14:paraId="05A568CC" w14:textId="77777777" w:rsidR="00FF7F0C" w:rsidRDefault="00FF7F0C" w:rsidP="00BC76A3">
            <w:pPr>
              <w:jc w:val="both"/>
              <w:rPr>
                <w:sz w:val="22"/>
                <w:szCs w:val="22"/>
              </w:rPr>
            </w:pPr>
            <w:r>
              <w:rPr>
                <w:sz w:val="22"/>
                <w:szCs w:val="22"/>
              </w:rPr>
              <w:t>- Trung tâm CB-TH tỉnh;</w:t>
            </w:r>
          </w:p>
          <w:p w14:paraId="0B16414A" w14:textId="11781DAA" w:rsidR="0032218E" w:rsidRPr="0032218E" w:rsidRDefault="00FF7F0C" w:rsidP="0032218E">
            <w:pPr>
              <w:jc w:val="both"/>
              <w:rPr>
                <w:sz w:val="22"/>
                <w:szCs w:val="22"/>
              </w:rPr>
            </w:pPr>
            <w:r>
              <w:rPr>
                <w:sz w:val="22"/>
                <w:szCs w:val="22"/>
              </w:rPr>
              <w:t>- Lưu: VT, GT</w:t>
            </w:r>
            <w:r>
              <w:rPr>
                <w:sz w:val="22"/>
                <w:szCs w:val="22"/>
                <w:vertAlign w:val="subscript"/>
              </w:rPr>
              <w:t>1</w:t>
            </w:r>
          </w:p>
        </w:tc>
        <w:tc>
          <w:tcPr>
            <w:tcW w:w="4536" w:type="dxa"/>
          </w:tcPr>
          <w:p w14:paraId="1AD8159E" w14:textId="31A23CC3" w:rsidR="00FF7F0C" w:rsidRDefault="00FF7F0C" w:rsidP="00BC76A3">
            <w:pPr>
              <w:jc w:val="center"/>
              <w:rPr>
                <w:b/>
                <w:sz w:val="26"/>
                <w:szCs w:val="26"/>
              </w:rPr>
            </w:pPr>
            <w:r>
              <w:rPr>
                <w:b/>
                <w:sz w:val="26"/>
                <w:szCs w:val="26"/>
              </w:rPr>
              <w:t>KT. CHÁNH VĂN PHÒNG</w:t>
            </w:r>
          </w:p>
          <w:p w14:paraId="6EC1FD60" w14:textId="77777777" w:rsidR="00FF7F0C" w:rsidRDefault="00FF7F0C" w:rsidP="00BC76A3">
            <w:pPr>
              <w:jc w:val="center"/>
              <w:rPr>
                <w:b/>
                <w:sz w:val="26"/>
                <w:szCs w:val="26"/>
              </w:rPr>
            </w:pPr>
            <w:r>
              <w:rPr>
                <w:b/>
                <w:sz w:val="26"/>
                <w:szCs w:val="26"/>
              </w:rPr>
              <w:t>PHÓ CHÁNH VĂN PHÒNG</w:t>
            </w:r>
          </w:p>
          <w:p w14:paraId="232247CF" w14:textId="77777777" w:rsidR="00FF7F0C" w:rsidRDefault="00FF7F0C" w:rsidP="00BC76A3">
            <w:pPr>
              <w:jc w:val="center"/>
              <w:rPr>
                <w:sz w:val="40"/>
              </w:rPr>
            </w:pPr>
          </w:p>
          <w:p w14:paraId="75299475" w14:textId="77777777" w:rsidR="00FF7F0C" w:rsidRDefault="00FF7F0C" w:rsidP="00BC76A3">
            <w:pPr>
              <w:ind w:left="284" w:hanging="284"/>
              <w:jc w:val="center"/>
              <w:rPr>
                <w:sz w:val="4"/>
              </w:rPr>
            </w:pPr>
          </w:p>
          <w:p w14:paraId="5731388D" w14:textId="77777777" w:rsidR="00FF7F0C" w:rsidRDefault="00FF7F0C" w:rsidP="00BC76A3">
            <w:pPr>
              <w:ind w:left="284" w:hanging="284"/>
              <w:jc w:val="center"/>
              <w:rPr>
                <w:sz w:val="18"/>
              </w:rPr>
            </w:pPr>
          </w:p>
          <w:p w14:paraId="1653505E" w14:textId="77777777" w:rsidR="00FF7F0C" w:rsidRPr="00753260" w:rsidRDefault="00FF7F0C" w:rsidP="00BC76A3">
            <w:pPr>
              <w:jc w:val="center"/>
              <w:rPr>
                <w:sz w:val="26"/>
                <w:szCs w:val="16"/>
              </w:rPr>
            </w:pPr>
          </w:p>
          <w:p w14:paraId="153EE325" w14:textId="77777777" w:rsidR="00FF7F0C" w:rsidRPr="00EF1793" w:rsidRDefault="00FF7F0C" w:rsidP="00BC76A3">
            <w:pPr>
              <w:jc w:val="center"/>
              <w:rPr>
                <w:sz w:val="14"/>
                <w:szCs w:val="34"/>
              </w:rPr>
            </w:pPr>
          </w:p>
          <w:p w14:paraId="289CB060" w14:textId="77777777" w:rsidR="00FF7F0C" w:rsidRDefault="00FF7F0C" w:rsidP="00BC76A3">
            <w:pPr>
              <w:jc w:val="center"/>
              <w:rPr>
                <w:sz w:val="4"/>
              </w:rPr>
            </w:pPr>
          </w:p>
          <w:p w14:paraId="1E27139E" w14:textId="77777777" w:rsidR="00FF7F0C" w:rsidRDefault="00FF7F0C" w:rsidP="00BC76A3">
            <w:pPr>
              <w:jc w:val="center"/>
              <w:rPr>
                <w:sz w:val="30"/>
              </w:rPr>
            </w:pPr>
          </w:p>
          <w:p w14:paraId="5C28457A" w14:textId="77777777" w:rsidR="00FF7F0C" w:rsidRDefault="00FF7F0C" w:rsidP="00BC76A3">
            <w:pPr>
              <w:jc w:val="center"/>
              <w:rPr>
                <w:sz w:val="18"/>
              </w:rPr>
            </w:pPr>
          </w:p>
          <w:p w14:paraId="0FFE3230" w14:textId="77777777" w:rsidR="00FF7F0C" w:rsidRDefault="00FF7F0C" w:rsidP="00BC76A3">
            <w:pPr>
              <w:jc w:val="center"/>
              <w:rPr>
                <w:sz w:val="4"/>
              </w:rPr>
            </w:pPr>
          </w:p>
          <w:p w14:paraId="25D81F40" w14:textId="77777777" w:rsidR="00FF7F0C" w:rsidRDefault="00FF7F0C" w:rsidP="00BC76A3">
            <w:pPr>
              <w:jc w:val="center"/>
              <w:rPr>
                <w:sz w:val="4"/>
              </w:rPr>
            </w:pPr>
          </w:p>
          <w:p w14:paraId="6F339C7C" w14:textId="77777777" w:rsidR="00FF7F0C" w:rsidRDefault="00FF7F0C" w:rsidP="00BC76A3">
            <w:pPr>
              <w:jc w:val="center"/>
              <w:rPr>
                <w:b/>
                <w:sz w:val="28"/>
                <w:szCs w:val="28"/>
              </w:rPr>
            </w:pPr>
            <w:r>
              <w:rPr>
                <w:b/>
                <w:sz w:val="28"/>
                <w:szCs w:val="28"/>
              </w:rPr>
              <w:t>Trần Viết Hải</w:t>
            </w:r>
          </w:p>
        </w:tc>
      </w:tr>
    </w:tbl>
    <w:p w14:paraId="0E39C0B5" w14:textId="77777777" w:rsidR="00791DA4" w:rsidRDefault="00791DA4" w:rsidP="0032218E">
      <w:pPr>
        <w:autoSpaceDE w:val="0"/>
        <w:autoSpaceDN w:val="0"/>
        <w:adjustRightInd w:val="0"/>
        <w:spacing w:before="60" w:after="60"/>
        <w:ind w:firstLine="720"/>
        <w:rPr>
          <w:b/>
        </w:rPr>
      </w:pPr>
    </w:p>
    <w:sectPr w:rsidR="00791DA4" w:rsidSect="00EF1793">
      <w:headerReference w:type="default" r:id="rId8"/>
      <w:pgSz w:w="11907" w:h="16840" w:code="9"/>
      <w:pgMar w:top="907" w:right="1134" w:bottom="737" w:left="1701"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37FAF" w14:textId="77777777" w:rsidR="00655A88" w:rsidRDefault="00655A88">
      <w:r>
        <w:separator/>
      </w:r>
    </w:p>
  </w:endnote>
  <w:endnote w:type="continuationSeparator" w:id="0">
    <w:p w14:paraId="612A0996" w14:textId="77777777" w:rsidR="00655A88" w:rsidRDefault="0065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22DE" w14:textId="77777777" w:rsidR="00655A88" w:rsidRDefault="00655A88">
      <w:r>
        <w:separator/>
      </w:r>
    </w:p>
  </w:footnote>
  <w:footnote w:type="continuationSeparator" w:id="0">
    <w:p w14:paraId="308139D5" w14:textId="77777777" w:rsidR="00655A88" w:rsidRDefault="00655A88">
      <w:r>
        <w:continuationSeparator/>
      </w:r>
    </w:p>
  </w:footnote>
  <w:footnote w:id="1">
    <w:p w14:paraId="72BC9E5C" w14:textId="2C4F816D" w:rsidR="007E30BD" w:rsidRPr="007E30BD" w:rsidRDefault="007E30BD" w:rsidP="000D4438">
      <w:pPr>
        <w:pStyle w:val="FootnoteText"/>
        <w:jc w:val="both"/>
        <w:rPr>
          <w:lang w:val="en-US"/>
        </w:rPr>
      </w:pPr>
      <w:r>
        <w:rPr>
          <w:rStyle w:val="FootnoteReference"/>
        </w:rPr>
        <w:footnoteRef/>
      </w:r>
      <w:r>
        <w:t xml:space="preserve"> </w:t>
      </w:r>
      <w:r w:rsidRPr="00123F7A">
        <w:t>Công điện số 18/CĐ-UBND ngày 17/10/2024</w:t>
      </w:r>
      <w:r w:rsidR="000D4438">
        <w:rPr>
          <w:lang w:val="en-US"/>
        </w:rPr>
        <w:t xml:space="preserve"> </w:t>
      </w:r>
      <w:r>
        <w:rPr>
          <w:lang w:val="en-US"/>
        </w:rPr>
        <w:t>về việc</w:t>
      </w:r>
      <w:r w:rsidRPr="00123F7A">
        <w:t xml:space="preserve"> đẩy mạnh giải ngân vốn đầu tư công những tháng cuối năm 2024</w:t>
      </w:r>
      <w:r>
        <w:rPr>
          <w:lang w:val="en-US"/>
        </w:rPr>
        <w:t xml:space="preserve"> và các Văn bản liên quan.</w:t>
      </w:r>
    </w:p>
  </w:footnote>
  <w:footnote w:id="2">
    <w:p w14:paraId="67A7CE72" w14:textId="77777777" w:rsidR="007E30BD" w:rsidRPr="006708B7" w:rsidRDefault="007E30BD" w:rsidP="000D4438">
      <w:pPr>
        <w:pStyle w:val="FootnoteText"/>
        <w:jc w:val="both"/>
        <w:rPr>
          <w:lang w:val="en-US"/>
        </w:rPr>
      </w:pPr>
      <w:r>
        <w:rPr>
          <w:rStyle w:val="FootnoteReference"/>
        </w:rPr>
        <w:footnoteRef/>
      </w:r>
      <w:r>
        <w:t xml:space="preserve"> Các dự án trên địa bàn tỉnh Hà Tĩnh tại phụ lục ban hành kèm theo Văn bản 10657/BTC-ĐT ngày 04/10/2024 của Bộ Tài chính </w:t>
      </w:r>
      <w:r w:rsidRPr="001A13B8">
        <w:rPr>
          <w:i/>
          <w:iCs/>
        </w:rPr>
        <w:t>(có Văn bản gửi kèm)</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370487"/>
      <w:docPartObj>
        <w:docPartGallery w:val="Page Numbers (Top of Page)"/>
        <w:docPartUnique/>
      </w:docPartObj>
    </w:sdtPr>
    <w:sdtEndPr>
      <w:rPr>
        <w:noProof/>
      </w:rPr>
    </w:sdtEndPr>
    <w:sdtContent>
      <w:p w14:paraId="134C743E" w14:textId="77777777" w:rsidR="00791DA4" w:rsidRDefault="00B112EE">
        <w:pPr>
          <w:pStyle w:val="Header"/>
          <w:jc w:val="center"/>
        </w:pPr>
        <w:r>
          <w:fldChar w:fldCharType="begin"/>
        </w:r>
        <w:r>
          <w:instrText xml:space="preserve"> PAGE   \* MERGEFORMAT </w:instrText>
        </w:r>
        <w:r>
          <w:fldChar w:fldCharType="separate"/>
        </w:r>
        <w:r w:rsidR="00026F13">
          <w:rPr>
            <w:noProof/>
          </w:rPr>
          <w:t>2</w:t>
        </w:r>
        <w:r>
          <w:rPr>
            <w:noProof/>
          </w:rPr>
          <w:fldChar w:fldCharType="end"/>
        </w:r>
      </w:p>
    </w:sdtContent>
  </w:sdt>
  <w:p w14:paraId="77143C5F" w14:textId="77777777" w:rsidR="00791DA4" w:rsidRDefault="00791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D0EE4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8F183E"/>
    <w:multiLevelType w:val="hybridMultilevel"/>
    <w:tmpl w:val="EB3E6562"/>
    <w:lvl w:ilvl="0" w:tplc="01CAF822">
      <w:numFmt w:val="bullet"/>
      <w:lvlText w:val="-"/>
      <w:lvlJc w:val="left"/>
      <w:pPr>
        <w:ind w:left="3480" w:hanging="360"/>
      </w:pPr>
      <w:rPr>
        <w:rFonts w:ascii="Times New Roman" w:eastAsia="Times New Roman"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2" w15:restartNumberingAfterBreak="0">
    <w:nsid w:val="48F35540"/>
    <w:multiLevelType w:val="hybridMultilevel"/>
    <w:tmpl w:val="1FAC74E2"/>
    <w:lvl w:ilvl="0" w:tplc="D5EE92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1C96F30"/>
    <w:multiLevelType w:val="hybridMultilevel"/>
    <w:tmpl w:val="837A7FE2"/>
    <w:lvl w:ilvl="0" w:tplc="6C5EDC5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47675554">
    <w:abstractNumId w:val="0"/>
  </w:num>
  <w:num w:numId="2" w16cid:durableId="492839453">
    <w:abstractNumId w:val="1"/>
  </w:num>
  <w:num w:numId="3" w16cid:durableId="407967077">
    <w:abstractNumId w:val="2"/>
  </w:num>
  <w:num w:numId="4" w16cid:durableId="1452481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A4"/>
    <w:rsid w:val="000012CA"/>
    <w:rsid w:val="00002A02"/>
    <w:rsid w:val="00003787"/>
    <w:rsid w:val="00004BB5"/>
    <w:rsid w:val="000053E4"/>
    <w:rsid w:val="0000551D"/>
    <w:rsid w:val="00005D31"/>
    <w:rsid w:val="000068CF"/>
    <w:rsid w:val="00016350"/>
    <w:rsid w:val="000179C3"/>
    <w:rsid w:val="00022AC2"/>
    <w:rsid w:val="00022CB0"/>
    <w:rsid w:val="000244E8"/>
    <w:rsid w:val="00026C6C"/>
    <w:rsid w:val="00026F13"/>
    <w:rsid w:val="00034F81"/>
    <w:rsid w:val="000369DB"/>
    <w:rsid w:val="0003752A"/>
    <w:rsid w:val="00053A62"/>
    <w:rsid w:val="00056653"/>
    <w:rsid w:val="000618FB"/>
    <w:rsid w:val="00062C4F"/>
    <w:rsid w:val="00064728"/>
    <w:rsid w:val="000675AF"/>
    <w:rsid w:val="00067626"/>
    <w:rsid w:val="00070101"/>
    <w:rsid w:val="00073C19"/>
    <w:rsid w:val="00081376"/>
    <w:rsid w:val="00082F1E"/>
    <w:rsid w:val="000832FB"/>
    <w:rsid w:val="00090AC8"/>
    <w:rsid w:val="00091217"/>
    <w:rsid w:val="0009182B"/>
    <w:rsid w:val="00091EC7"/>
    <w:rsid w:val="00091FCD"/>
    <w:rsid w:val="000925D1"/>
    <w:rsid w:val="00094648"/>
    <w:rsid w:val="00094BF3"/>
    <w:rsid w:val="00097958"/>
    <w:rsid w:val="00097C9E"/>
    <w:rsid w:val="000A6F80"/>
    <w:rsid w:val="000A74A2"/>
    <w:rsid w:val="000B3C8D"/>
    <w:rsid w:val="000B6FDC"/>
    <w:rsid w:val="000C1E79"/>
    <w:rsid w:val="000C4CFB"/>
    <w:rsid w:val="000C5B68"/>
    <w:rsid w:val="000D0E44"/>
    <w:rsid w:val="000D374B"/>
    <w:rsid w:val="000D4438"/>
    <w:rsid w:val="000D45AA"/>
    <w:rsid w:val="000D563B"/>
    <w:rsid w:val="000D5B5F"/>
    <w:rsid w:val="000D7353"/>
    <w:rsid w:val="000E14C5"/>
    <w:rsid w:val="000E2A42"/>
    <w:rsid w:val="000E48D6"/>
    <w:rsid w:val="000E62A5"/>
    <w:rsid w:val="000E7912"/>
    <w:rsid w:val="000F029F"/>
    <w:rsid w:val="000F046D"/>
    <w:rsid w:val="000F5EAA"/>
    <w:rsid w:val="000F6AA9"/>
    <w:rsid w:val="00100820"/>
    <w:rsid w:val="00100FBB"/>
    <w:rsid w:val="00104C6D"/>
    <w:rsid w:val="00104F8C"/>
    <w:rsid w:val="001057C7"/>
    <w:rsid w:val="001068FB"/>
    <w:rsid w:val="001076A6"/>
    <w:rsid w:val="00114892"/>
    <w:rsid w:val="00116788"/>
    <w:rsid w:val="00122F7A"/>
    <w:rsid w:val="00122F98"/>
    <w:rsid w:val="00123E43"/>
    <w:rsid w:val="0012481E"/>
    <w:rsid w:val="00125AD8"/>
    <w:rsid w:val="0012657F"/>
    <w:rsid w:val="00126E6B"/>
    <w:rsid w:val="00134297"/>
    <w:rsid w:val="00135107"/>
    <w:rsid w:val="0013584B"/>
    <w:rsid w:val="001364A6"/>
    <w:rsid w:val="001373F6"/>
    <w:rsid w:val="00137519"/>
    <w:rsid w:val="001407C1"/>
    <w:rsid w:val="0014495D"/>
    <w:rsid w:val="00145265"/>
    <w:rsid w:val="0014726A"/>
    <w:rsid w:val="00151734"/>
    <w:rsid w:val="00153BAE"/>
    <w:rsid w:val="00155DD4"/>
    <w:rsid w:val="0015717E"/>
    <w:rsid w:val="0016442B"/>
    <w:rsid w:val="001672C6"/>
    <w:rsid w:val="00167656"/>
    <w:rsid w:val="00172240"/>
    <w:rsid w:val="001748B0"/>
    <w:rsid w:val="00175E59"/>
    <w:rsid w:val="00182F8E"/>
    <w:rsid w:val="001831C5"/>
    <w:rsid w:val="001875D3"/>
    <w:rsid w:val="00187DA9"/>
    <w:rsid w:val="001945D7"/>
    <w:rsid w:val="00195167"/>
    <w:rsid w:val="001A0F24"/>
    <w:rsid w:val="001A4461"/>
    <w:rsid w:val="001B0259"/>
    <w:rsid w:val="001B1B12"/>
    <w:rsid w:val="001B58BA"/>
    <w:rsid w:val="001C1924"/>
    <w:rsid w:val="001E4E81"/>
    <w:rsid w:val="001F0B97"/>
    <w:rsid w:val="001F3394"/>
    <w:rsid w:val="001F410A"/>
    <w:rsid w:val="001F4D99"/>
    <w:rsid w:val="00201553"/>
    <w:rsid w:val="00203B0A"/>
    <w:rsid w:val="00206BF5"/>
    <w:rsid w:val="002160D6"/>
    <w:rsid w:val="00220716"/>
    <w:rsid w:val="002208A0"/>
    <w:rsid w:val="002216C8"/>
    <w:rsid w:val="002262EF"/>
    <w:rsid w:val="00231E83"/>
    <w:rsid w:val="002329A2"/>
    <w:rsid w:val="00235B57"/>
    <w:rsid w:val="00236EF7"/>
    <w:rsid w:val="002459BA"/>
    <w:rsid w:val="00247D99"/>
    <w:rsid w:val="00250607"/>
    <w:rsid w:val="00267ECB"/>
    <w:rsid w:val="00272220"/>
    <w:rsid w:val="002733C5"/>
    <w:rsid w:val="002740BA"/>
    <w:rsid w:val="0027545F"/>
    <w:rsid w:val="002767BA"/>
    <w:rsid w:val="002769DE"/>
    <w:rsid w:val="00292967"/>
    <w:rsid w:val="00293C6A"/>
    <w:rsid w:val="002A04C0"/>
    <w:rsid w:val="002A2C9B"/>
    <w:rsid w:val="002A5E42"/>
    <w:rsid w:val="002B3447"/>
    <w:rsid w:val="002B4FCC"/>
    <w:rsid w:val="002B7AFA"/>
    <w:rsid w:val="002C58EC"/>
    <w:rsid w:val="002C5C0F"/>
    <w:rsid w:val="002D0022"/>
    <w:rsid w:val="002D13CA"/>
    <w:rsid w:val="002D35CB"/>
    <w:rsid w:val="002D62B2"/>
    <w:rsid w:val="002D648B"/>
    <w:rsid w:val="002E5882"/>
    <w:rsid w:val="002F1B64"/>
    <w:rsid w:val="00311E5A"/>
    <w:rsid w:val="00311E99"/>
    <w:rsid w:val="0031443B"/>
    <w:rsid w:val="003174B9"/>
    <w:rsid w:val="003209EC"/>
    <w:rsid w:val="0032218E"/>
    <w:rsid w:val="00322B8F"/>
    <w:rsid w:val="003240D9"/>
    <w:rsid w:val="003244A6"/>
    <w:rsid w:val="003245C0"/>
    <w:rsid w:val="003266CB"/>
    <w:rsid w:val="0034124B"/>
    <w:rsid w:val="0034779E"/>
    <w:rsid w:val="00350559"/>
    <w:rsid w:val="00351244"/>
    <w:rsid w:val="00354747"/>
    <w:rsid w:val="0035606D"/>
    <w:rsid w:val="00356C83"/>
    <w:rsid w:val="00361FCF"/>
    <w:rsid w:val="003661FC"/>
    <w:rsid w:val="00381BA2"/>
    <w:rsid w:val="003833AA"/>
    <w:rsid w:val="0038376C"/>
    <w:rsid w:val="00384AD7"/>
    <w:rsid w:val="00385336"/>
    <w:rsid w:val="00387245"/>
    <w:rsid w:val="003935F0"/>
    <w:rsid w:val="00396DE7"/>
    <w:rsid w:val="003B0092"/>
    <w:rsid w:val="003B0553"/>
    <w:rsid w:val="003B1D9D"/>
    <w:rsid w:val="003B23B9"/>
    <w:rsid w:val="003B47EC"/>
    <w:rsid w:val="003B519A"/>
    <w:rsid w:val="003B54B5"/>
    <w:rsid w:val="003B6684"/>
    <w:rsid w:val="003B6AF3"/>
    <w:rsid w:val="003C0258"/>
    <w:rsid w:val="003C0567"/>
    <w:rsid w:val="003C3F2C"/>
    <w:rsid w:val="003C3FA4"/>
    <w:rsid w:val="003D2A9D"/>
    <w:rsid w:val="003D32D0"/>
    <w:rsid w:val="003E203F"/>
    <w:rsid w:val="003E3782"/>
    <w:rsid w:val="003E3D6B"/>
    <w:rsid w:val="003E411E"/>
    <w:rsid w:val="003E4F80"/>
    <w:rsid w:val="003F38FC"/>
    <w:rsid w:val="003F4443"/>
    <w:rsid w:val="003F6CE1"/>
    <w:rsid w:val="00400D47"/>
    <w:rsid w:val="0040326E"/>
    <w:rsid w:val="004124E1"/>
    <w:rsid w:val="00414DD4"/>
    <w:rsid w:val="004166B9"/>
    <w:rsid w:val="0042216B"/>
    <w:rsid w:val="004228D6"/>
    <w:rsid w:val="00425C37"/>
    <w:rsid w:val="004350CD"/>
    <w:rsid w:val="00435E04"/>
    <w:rsid w:val="004458A6"/>
    <w:rsid w:val="00447FBD"/>
    <w:rsid w:val="0045182B"/>
    <w:rsid w:val="004567E1"/>
    <w:rsid w:val="00457402"/>
    <w:rsid w:val="00460497"/>
    <w:rsid w:val="00464B79"/>
    <w:rsid w:val="00464B9F"/>
    <w:rsid w:val="004652CF"/>
    <w:rsid w:val="0047205A"/>
    <w:rsid w:val="00475110"/>
    <w:rsid w:val="0048004C"/>
    <w:rsid w:val="00481FF9"/>
    <w:rsid w:val="00482693"/>
    <w:rsid w:val="00483F36"/>
    <w:rsid w:val="004847CF"/>
    <w:rsid w:val="00486721"/>
    <w:rsid w:val="00487B50"/>
    <w:rsid w:val="00492AE4"/>
    <w:rsid w:val="004A5490"/>
    <w:rsid w:val="004A6F7F"/>
    <w:rsid w:val="004B0C28"/>
    <w:rsid w:val="004B3620"/>
    <w:rsid w:val="004B557E"/>
    <w:rsid w:val="004B6C54"/>
    <w:rsid w:val="004B7509"/>
    <w:rsid w:val="004B7B06"/>
    <w:rsid w:val="004B7B5B"/>
    <w:rsid w:val="004D334A"/>
    <w:rsid w:val="004D3DA6"/>
    <w:rsid w:val="004D44E3"/>
    <w:rsid w:val="004E02B2"/>
    <w:rsid w:val="004E08C5"/>
    <w:rsid w:val="004E0C43"/>
    <w:rsid w:val="004E3BAC"/>
    <w:rsid w:val="004F1EC8"/>
    <w:rsid w:val="004F21AA"/>
    <w:rsid w:val="004F2674"/>
    <w:rsid w:val="004F2935"/>
    <w:rsid w:val="004F5EF3"/>
    <w:rsid w:val="004F6E57"/>
    <w:rsid w:val="0050121F"/>
    <w:rsid w:val="00504342"/>
    <w:rsid w:val="00504D70"/>
    <w:rsid w:val="005127A8"/>
    <w:rsid w:val="00514F66"/>
    <w:rsid w:val="005218D8"/>
    <w:rsid w:val="005225CF"/>
    <w:rsid w:val="005243BD"/>
    <w:rsid w:val="00533F6D"/>
    <w:rsid w:val="00541C4E"/>
    <w:rsid w:val="005508FB"/>
    <w:rsid w:val="00555185"/>
    <w:rsid w:val="00556C71"/>
    <w:rsid w:val="005573AF"/>
    <w:rsid w:val="00560FA2"/>
    <w:rsid w:val="005634F4"/>
    <w:rsid w:val="00566F2D"/>
    <w:rsid w:val="005742FA"/>
    <w:rsid w:val="0057468A"/>
    <w:rsid w:val="00576A85"/>
    <w:rsid w:val="00581CA6"/>
    <w:rsid w:val="005848E4"/>
    <w:rsid w:val="0058556E"/>
    <w:rsid w:val="00592DBE"/>
    <w:rsid w:val="00593267"/>
    <w:rsid w:val="005A1100"/>
    <w:rsid w:val="005A64CF"/>
    <w:rsid w:val="005B2794"/>
    <w:rsid w:val="005B3414"/>
    <w:rsid w:val="005B5BED"/>
    <w:rsid w:val="005B5EF9"/>
    <w:rsid w:val="005C3D2A"/>
    <w:rsid w:val="005C464C"/>
    <w:rsid w:val="005C5399"/>
    <w:rsid w:val="005C71E7"/>
    <w:rsid w:val="005D17FC"/>
    <w:rsid w:val="005D4E66"/>
    <w:rsid w:val="005D55A6"/>
    <w:rsid w:val="005E08AB"/>
    <w:rsid w:val="005E6AA4"/>
    <w:rsid w:val="005E6CBD"/>
    <w:rsid w:val="005F208A"/>
    <w:rsid w:val="005F241A"/>
    <w:rsid w:val="005F27E6"/>
    <w:rsid w:val="005F3C25"/>
    <w:rsid w:val="005F4092"/>
    <w:rsid w:val="00605862"/>
    <w:rsid w:val="006109BA"/>
    <w:rsid w:val="00613708"/>
    <w:rsid w:val="00616327"/>
    <w:rsid w:val="00620E02"/>
    <w:rsid w:val="00621E5C"/>
    <w:rsid w:val="00623564"/>
    <w:rsid w:val="00623B98"/>
    <w:rsid w:val="006316E9"/>
    <w:rsid w:val="00633C2D"/>
    <w:rsid w:val="00634073"/>
    <w:rsid w:val="006416B2"/>
    <w:rsid w:val="0064409A"/>
    <w:rsid w:val="0065133F"/>
    <w:rsid w:val="00651A25"/>
    <w:rsid w:val="006526CF"/>
    <w:rsid w:val="00655A88"/>
    <w:rsid w:val="00656547"/>
    <w:rsid w:val="00662A2E"/>
    <w:rsid w:val="00665242"/>
    <w:rsid w:val="006659AC"/>
    <w:rsid w:val="006666B2"/>
    <w:rsid w:val="006708B7"/>
    <w:rsid w:val="00672651"/>
    <w:rsid w:val="00672812"/>
    <w:rsid w:val="00672B0F"/>
    <w:rsid w:val="00676087"/>
    <w:rsid w:val="00690105"/>
    <w:rsid w:val="006912EB"/>
    <w:rsid w:val="00696294"/>
    <w:rsid w:val="006A0EF8"/>
    <w:rsid w:val="006B04CD"/>
    <w:rsid w:val="006B2168"/>
    <w:rsid w:val="006B42A8"/>
    <w:rsid w:val="006B58BB"/>
    <w:rsid w:val="006C0CCB"/>
    <w:rsid w:val="006C172B"/>
    <w:rsid w:val="006C1A2C"/>
    <w:rsid w:val="006C3F0F"/>
    <w:rsid w:val="006C4379"/>
    <w:rsid w:val="006C6805"/>
    <w:rsid w:val="006D19C5"/>
    <w:rsid w:val="006D5650"/>
    <w:rsid w:val="006E13B2"/>
    <w:rsid w:val="006E327E"/>
    <w:rsid w:val="006E7703"/>
    <w:rsid w:val="006F427B"/>
    <w:rsid w:val="006F5C74"/>
    <w:rsid w:val="00705322"/>
    <w:rsid w:val="00705833"/>
    <w:rsid w:val="00721D35"/>
    <w:rsid w:val="0072517D"/>
    <w:rsid w:val="00725DF3"/>
    <w:rsid w:val="00731998"/>
    <w:rsid w:val="00731BB5"/>
    <w:rsid w:val="00733670"/>
    <w:rsid w:val="00740DEF"/>
    <w:rsid w:val="00746DA7"/>
    <w:rsid w:val="007474FB"/>
    <w:rsid w:val="0075150D"/>
    <w:rsid w:val="00751A00"/>
    <w:rsid w:val="00751DA2"/>
    <w:rsid w:val="00753260"/>
    <w:rsid w:val="00755338"/>
    <w:rsid w:val="00760202"/>
    <w:rsid w:val="00761A50"/>
    <w:rsid w:val="007635FB"/>
    <w:rsid w:val="00765764"/>
    <w:rsid w:val="0076624C"/>
    <w:rsid w:val="0076635A"/>
    <w:rsid w:val="00772ECC"/>
    <w:rsid w:val="0077307C"/>
    <w:rsid w:val="00782367"/>
    <w:rsid w:val="00785FD1"/>
    <w:rsid w:val="00790B6D"/>
    <w:rsid w:val="00791DA4"/>
    <w:rsid w:val="0079574E"/>
    <w:rsid w:val="007A3612"/>
    <w:rsid w:val="007A68DA"/>
    <w:rsid w:val="007B1E61"/>
    <w:rsid w:val="007B270A"/>
    <w:rsid w:val="007B3798"/>
    <w:rsid w:val="007C789B"/>
    <w:rsid w:val="007D3F58"/>
    <w:rsid w:val="007D49D8"/>
    <w:rsid w:val="007D4A8C"/>
    <w:rsid w:val="007D7C3B"/>
    <w:rsid w:val="007D7C6D"/>
    <w:rsid w:val="007E1FE0"/>
    <w:rsid w:val="007E30BD"/>
    <w:rsid w:val="007E7504"/>
    <w:rsid w:val="007F6BDC"/>
    <w:rsid w:val="0080177C"/>
    <w:rsid w:val="0080252A"/>
    <w:rsid w:val="0080650A"/>
    <w:rsid w:val="00806CD2"/>
    <w:rsid w:val="00807687"/>
    <w:rsid w:val="008112FA"/>
    <w:rsid w:val="00823918"/>
    <w:rsid w:val="00823993"/>
    <w:rsid w:val="00841773"/>
    <w:rsid w:val="0084388D"/>
    <w:rsid w:val="00847768"/>
    <w:rsid w:val="00853E3D"/>
    <w:rsid w:val="00854B32"/>
    <w:rsid w:val="00855C6E"/>
    <w:rsid w:val="00861E26"/>
    <w:rsid w:val="00863FC6"/>
    <w:rsid w:val="00866B77"/>
    <w:rsid w:val="00867B04"/>
    <w:rsid w:val="0087031F"/>
    <w:rsid w:val="0087657D"/>
    <w:rsid w:val="008818A8"/>
    <w:rsid w:val="00881BA7"/>
    <w:rsid w:val="00882DA3"/>
    <w:rsid w:val="00883B72"/>
    <w:rsid w:val="008848DD"/>
    <w:rsid w:val="0088520B"/>
    <w:rsid w:val="00890BC8"/>
    <w:rsid w:val="008A1DF8"/>
    <w:rsid w:val="008A4C9D"/>
    <w:rsid w:val="008A7A2C"/>
    <w:rsid w:val="008B541C"/>
    <w:rsid w:val="008C044C"/>
    <w:rsid w:val="008C5C85"/>
    <w:rsid w:val="008C77BF"/>
    <w:rsid w:val="008D3043"/>
    <w:rsid w:val="008D363D"/>
    <w:rsid w:val="008D56C2"/>
    <w:rsid w:val="008D5972"/>
    <w:rsid w:val="008F5120"/>
    <w:rsid w:val="008F62EF"/>
    <w:rsid w:val="0090281F"/>
    <w:rsid w:val="00907096"/>
    <w:rsid w:val="009122B5"/>
    <w:rsid w:val="00912B3E"/>
    <w:rsid w:val="00913066"/>
    <w:rsid w:val="009169DF"/>
    <w:rsid w:val="009247F1"/>
    <w:rsid w:val="00927482"/>
    <w:rsid w:val="00932C43"/>
    <w:rsid w:val="00933AE7"/>
    <w:rsid w:val="00935FDB"/>
    <w:rsid w:val="009404D0"/>
    <w:rsid w:val="009464C3"/>
    <w:rsid w:val="00947ACA"/>
    <w:rsid w:val="00952D68"/>
    <w:rsid w:val="00953981"/>
    <w:rsid w:val="00956286"/>
    <w:rsid w:val="0095692D"/>
    <w:rsid w:val="009570B2"/>
    <w:rsid w:val="00957960"/>
    <w:rsid w:val="0096262C"/>
    <w:rsid w:val="00964A59"/>
    <w:rsid w:val="00970FE2"/>
    <w:rsid w:val="00971871"/>
    <w:rsid w:val="00972C5C"/>
    <w:rsid w:val="00976360"/>
    <w:rsid w:val="0098112F"/>
    <w:rsid w:val="00981D10"/>
    <w:rsid w:val="00987769"/>
    <w:rsid w:val="00993163"/>
    <w:rsid w:val="0099550A"/>
    <w:rsid w:val="009A1F7A"/>
    <w:rsid w:val="009C6DC8"/>
    <w:rsid w:val="009D257F"/>
    <w:rsid w:val="009E3693"/>
    <w:rsid w:val="009E485B"/>
    <w:rsid w:val="009E6B04"/>
    <w:rsid w:val="009F145D"/>
    <w:rsid w:val="009F37E4"/>
    <w:rsid w:val="009F717A"/>
    <w:rsid w:val="009F7C3A"/>
    <w:rsid w:val="00A00361"/>
    <w:rsid w:val="00A0115B"/>
    <w:rsid w:val="00A045AD"/>
    <w:rsid w:val="00A04E06"/>
    <w:rsid w:val="00A050B8"/>
    <w:rsid w:val="00A12587"/>
    <w:rsid w:val="00A1411E"/>
    <w:rsid w:val="00A256BE"/>
    <w:rsid w:val="00A26E7B"/>
    <w:rsid w:val="00A33524"/>
    <w:rsid w:val="00A3567D"/>
    <w:rsid w:val="00A36B29"/>
    <w:rsid w:val="00A37448"/>
    <w:rsid w:val="00A410AD"/>
    <w:rsid w:val="00A465CB"/>
    <w:rsid w:val="00A511B5"/>
    <w:rsid w:val="00A5153D"/>
    <w:rsid w:val="00A547EA"/>
    <w:rsid w:val="00A707B2"/>
    <w:rsid w:val="00A771A8"/>
    <w:rsid w:val="00A825BB"/>
    <w:rsid w:val="00A92475"/>
    <w:rsid w:val="00A937DF"/>
    <w:rsid w:val="00A94913"/>
    <w:rsid w:val="00A977B3"/>
    <w:rsid w:val="00AA3869"/>
    <w:rsid w:val="00AA3901"/>
    <w:rsid w:val="00AA417A"/>
    <w:rsid w:val="00AA441E"/>
    <w:rsid w:val="00AA639B"/>
    <w:rsid w:val="00AA660D"/>
    <w:rsid w:val="00AA6D35"/>
    <w:rsid w:val="00AB257F"/>
    <w:rsid w:val="00AB2FC4"/>
    <w:rsid w:val="00AB387F"/>
    <w:rsid w:val="00AB5190"/>
    <w:rsid w:val="00AB6F4D"/>
    <w:rsid w:val="00AC05F5"/>
    <w:rsid w:val="00AC350A"/>
    <w:rsid w:val="00AC41EF"/>
    <w:rsid w:val="00AD5241"/>
    <w:rsid w:val="00AD5532"/>
    <w:rsid w:val="00AE3F1D"/>
    <w:rsid w:val="00AF0F37"/>
    <w:rsid w:val="00AF4BF0"/>
    <w:rsid w:val="00AF5483"/>
    <w:rsid w:val="00B01239"/>
    <w:rsid w:val="00B07625"/>
    <w:rsid w:val="00B112EE"/>
    <w:rsid w:val="00B217B7"/>
    <w:rsid w:val="00B2702B"/>
    <w:rsid w:val="00B32650"/>
    <w:rsid w:val="00B35E3F"/>
    <w:rsid w:val="00B4058E"/>
    <w:rsid w:val="00B541E8"/>
    <w:rsid w:val="00B55098"/>
    <w:rsid w:val="00B60F4A"/>
    <w:rsid w:val="00B611F5"/>
    <w:rsid w:val="00B619AB"/>
    <w:rsid w:val="00B61D7F"/>
    <w:rsid w:val="00B62443"/>
    <w:rsid w:val="00B63E5B"/>
    <w:rsid w:val="00B65D20"/>
    <w:rsid w:val="00B674C1"/>
    <w:rsid w:val="00B7379C"/>
    <w:rsid w:val="00B74235"/>
    <w:rsid w:val="00B84212"/>
    <w:rsid w:val="00B8798B"/>
    <w:rsid w:val="00B90A6C"/>
    <w:rsid w:val="00B91525"/>
    <w:rsid w:val="00B9180B"/>
    <w:rsid w:val="00B939DC"/>
    <w:rsid w:val="00B97CB9"/>
    <w:rsid w:val="00BA1A7C"/>
    <w:rsid w:val="00BA54FC"/>
    <w:rsid w:val="00BA5FF6"/>
    <w:rsid w:val="00BB05A3"/>
    <w:rsid w:val="00BB0DB0"/>
    <w:rsid w:val="00BC1E96"/>
    <w:rsid w:val="00BD0DB6"/>
    <w:rsid w:val="00BD212F"/>
    <w:rsid w:val="00BD3E11"/>
    <w:rsid w:val="00BE0248"/>
    <w:rsid w:val="00BE029C"/>
    <w:rsid w:val="00BE1175"/>
    <w:rsid w:val="00BE5504"/>
    <w:rsid w:val="00BE79AC"/>
    <w:rsid w:val="00BF2A05"/>
    <w:rsid w:val="00BF5720"/>
    <w:rsid w:val="00BF61D3"/>
    <w:rsid w:val="00C007C0"/>
    <w:rsid w:val="00C01584"/>
    <w:rsid w:val="00C04D6B"/>
    <w:rsid w:val="00C057CC"/>
    <w:rsid w:val="00C10161"/>
    <w:rsid w:val="00C14DEA"/>
    <w:rsid w:val="00C26195"/>
    <w:rsid w:val="00C35A1D"/>
    <w:rsid w:val="00C35A54"/>
    <w:rsid w:val="00C41C32"/>
    <w:rsid w:val="00C4409F"/>
    <w:rsid w:val="00C444B6"/>
    <w:rsid w:val="00C471B2"/>
    <w:rsid w:val="00C54206"/>
    <w:rsid w:val="00C579D5"/>
    <w:rsid w:val="00C622CC"/>
    <w:rsid w:val="00C74BFF"/>
    <w:rsid w:val="00C76F71"/>
    <w:rsid w:val="00C80BCB"/>
    <w:rsid w:val="00C851BE"/>
    <w:rsid w:val="00C855E2"/>
    <w:rsid w:val="00C90FB6"/>
    <w:rsid w:val="00CA42F0"/>
    <w:rsid w:val="00CA520D"/>
    <w:rsid w:val="00CA5612"/>
    <w:rsid w:val="00CA72B4"/>
    <w:rsid w:val="00CA7652"/>
    <w:rsid w:val="00CB2FF6"/>
    <w:rsid w:val="00CB652D"/>
    <w:rsid w:val="00CB7759"/>
    <w:rsid w:val="00CC3131"/>
    <w:rsid w:val="00CC3209"/>
    <w:rsid w:val="00CC4D87"/>
    <w:rsid w:val="00CC5EC2"/>
    <w:rsid w:val="00CD195C"/>
    <w:rsid w:val="00CD3C8B"/>
    <w:rsid w:val="00CD72E8"/>
    <w:rsid w:val="00CE1E6D"/>
    <w:rsid w:val="00CE3B98"/>
    <w:rsid w:val="00CE4D9E"/>
    <w:rsid w:val="00CE550B"/>
    <w:rsid w:val="00CF204E"/>
    <w:rsid w:val="00CF5B6C"/>
    <w:rsid w:val="00D022DC"/>
    <w:rsid w:val="00D07CB2"/>
    <w:rsid w:val="00D13BDE"/>
    <w:rsid w:val="00D15097"/>
    <w:rsid w:val="00D156ED"/>
    <w:rsid w:val="00D166EF"/>
    <w:rsid w:val="00D17D4A"/>
    <w:rsid w:val="00D21D7C"/>
    <w:rsid w:val="00D22699"/>
    <w:rsid w:val="00D242AE"/>
    <w:rsid w:val="00D24B55"/>
    <w:rsid w:val="00D25684"/>
    <w:rsid w:val="00D2724A"/>
    <w:rsid w:val="00D272D9"/>
    <w:rsid w:val="00D336B2"/>
    <w:rsid w:val="00D371C3"/>
    <w:rsid w:val="00D378D1"/>
    <w:rsid w:val="00D40320"/>
    <w:rsid w:val="00D474B3"/>
    <w:rsid w:val="00D528A7"/>
    <w:rsid w:val="00D53CA5"/>
    <w:rsid w:val="00D555BD"/>
    <w:rsid w:val="00D565A0"/>
    <w:rsid w:val="00D61300"/>
    <w:rsid w:val="00D65259"/>
    <w:rsid w:val="00D7010D"/>
    <w:rsid w:val="00D727E7"/>
    <w:rsid w:val="00D731D8"/>
    <w:rsid w:val="00D744AA"/>
    <w:rsid w:val="00D75994"/>
    <w:rsid w:val="00D75A85"/>
    <w:rsid w:val="00D7609B"/>
    <w:rsid w:val="00D77C88"/>
    <w:rsid w:val="00D805BB"/>
    <w:rsid w:val="00D818EE"/>
    <w:rsid w:val="00D8273A"/>
    <w:rsid w:val="00D84271"/>
    <w:rsid w:val="00D87CDB"/>
    <w:rsid w:val="00D908A0"/>
    <w:rsid w:val="00D908F2"/>
    <w:rsid w:val="00D9378C"/>
    <w:rsid w:val="00D953FF"/>
    <w:rsid w:val="00D9656B"/>
    <w:rsid w:val="00D97F03"/>
    <w:rsid w:val="00DA4F1D"/>
    <w:rsid w:val="00DA5773"/>
    <w:rsid w:val="00DA687E"/>
    <w:rsid w:val="00DB27E8"/>
    <w:rsid w:val="00DC39D5"/>
    <w:rsid w:val="00DC4697"/>
    <w:rsid w:val="00DC509A"/>
    <w:rsid w:val="00DD0C82"/>
    <w:rsid w:val="00DD1C65"/>
    <w:rsid w:val="00DD7763"/>
    <w:rsid w:val="00DE03C5"/>
    <w:rsid w:val="00DE182B"/>
    <w:rsid w:val="00DE1F53"/>
    <w:rsid w:val="00DE30A7"/>
    <w:rsid w:val="00DE3146"/>
    <w:rsid w:val="00DE3C25"/>
    <w:rsid w:val="00DE689E"/>
    <w:rsid w:val="00DF7C93"/>
    <w:rsid w:val="00E01C29"/>
    <w:rsid w:val="00E03206"/>
    <w:rsid w:val="00E04CA7"/>
    <w:rsid w:val="00E0570A"/>
    <w:rsid w:val="00E144A1"/>
    <w:rsid w:val="00E1723F"/>
    <w:rsid w:val="00E20707"/>
    <w:rsid w:val="00E214C2"/>
    <w:rsid w:val="00E23051"/>
    <w:rsid w:val="00E2584D"/>
    <w:rsid w:val="00E40830"/>
    <w:rsid w:val="00E433D5"/>
    <w:rsid w:val="00E47A80"/>
    <w:rsid w:val="00E555EF"/>
    <w:rsid w:val="00E5690C"/>
    <w:rsid w:val="00E609E1"/>
    <w:rsid w:val="00E638CD"/>
    <w:rsid w:val="00E71994"/>
    <w:rsid w:val="00E7222C"/>
    <w:rsid w:val="00E73B86"/>
    <w:rsid w:val="00E757DA"/>
    <w:rsid w:val="00E818EE"/>
    <w:rsid w:val="00E84880"/>
    <w:rsid w:val="00E86C55"/>
    <w:rsid w:val="00E94AE9"/>
    <w:rsid w:val="00E9799C"/>
    <w:rsid w:val="00EA0255"/>
    <w:rsid w:val="00EA14A2"/>
    <w:rsid w:val="00EA2448"/>
    <w:rsid w:val="00EA383E"/>
    <w:rsid w:val="00EA4FBC"/>
    <w:rsid w:val="00EB2826"/>
    <w:rsid w:val="00EB3A89"/>
    <w:rsid w:val="00EC0520"/>
    <w:rsid w:val="00EC5939"/>
    <w:rsid w:val="00EC76B0"/>
    <w:rsid w:val="00ED121F"/>
    <w:rsid w:val="00ED53EE"/>
    <w:rsid w:val="00EE00E6"/>
    <w:rsid w:val="00EE0161"/>
    <w:rsid w:val="00EE168D"/>
    <w:rsid w:val="00EE241B"/>
    <w:rsid w:val="00EE6E7B"/>
    <w:rsid w:val="00EE7D72"/>
    <w:rsid w:val="00EF1793"/>
    <w:rsid w:val="00EF185A"/>
    <w:rsid w:val="00EF223F"/>
    <w:rsid w:val="00EF405D"/>
    <w:rsid w:val="00EF41BD"/>
    <w:rsid w:val="00EF4550"/>
    <w:rsid w:val="00EF4F2A"/>
    <w:rsid w:val="00EF5C9A"/>
    <w:rsid w:val="00EF627B"/>
    <w:rsid w:val="00F04806"/>
    <w:rsid w:val="00F14127"/>
    <w:rsid w:val="00F161CC"/>
    <w:rsid w:val="00F176E3"/>
    <w:rsid w:val="00F17A24"/>
    <w:rsid w:val="00F20153"/>
    <w:rsid w:val="00F22239"/>
    <w:rsid w:val="00F23BF5"/>
    <w:rsid w:val="00F23EAF"/>
    <w:rsid w:val="00F23FF0"/>
    <w:rsid w:val="00F2494E"/>
    <w:rsid w:val="00F24FC1"/>
    <w:rsid w:val="00F37671"/>
    <w:rsid w:val="00F37CF7"/>
    <w:rsid w:val="00F418D3"/>
    <w:rsid w:val="00F42474"/>
    <w:rsid w:val="00F42D5A"/>
    <w:rsid w:val="00F43BA3"/>
    <w:rsid w:val="00F43D76"/>
    <w:rsid w:val="00F4406F"/>
    <w:rsid w:val="00F44611"/>
    <w:rsid w:val="00F449A3"/>
    <w:rsid w:val="00F44CE3"/>
    <w:rsid w:val="00F56222"/>
    <w:rsid w:val="00F575B3"/>
    <w:rsid w:val="00F57775"/>
    <w:rsid w:val="00F6170D"/>
    <w:rsid w:val="00F63860"/>
    <w:rsid w:val="00F70370"/>
    <w:rsid w:val="00F714C7"/>
    <w:rsid w:val="00F718CF"/>
    <w:rsid w:val="00F74CA9"/>
    <w:rsid w:val="00F75743"/>
    <w:rsid w:val="00F7674F"/>
    <w:rsid w:val="00F83136"/>
    <w:rsid w:val="00F8767A"/>
    <w:rsid w:val="00F979B1"/>
    <w:rsid w:val="00FA268E"/>
    <w:rsid w:val="00FA2893"/>
    <w:rsid w:val="00FA55C7"/>
    <w:rsid w:val="00FA601D"/>
    <w:rsid w:val="00FA6E8C"/>
    <w:rsid w:val="00FC000F"/>
    <w:rsid w:val="00FC5B56"/>
    <w:rsid w:val="00FC6194"/>
    <w:rsid w:val="00FD1337"/>
    <w:rsid w:val="00FD2FDB"/>
    <w:rsid w:val="00FD6F5E"/>
    <w:rsid w:val="00FD7D32"/>
    <w:rsid w:val="00FE3EA9"/>
    <w:rsid w:val="00FE4C00"/>
    <w:rsid w:val="00FE55D7"/>
    <w:rsid w:val="00FE7FF8"/>
    <w:rsid w:val="00FF0CAA"/>
    <w:rsid w:val="00FF22E3"/>
    <w:rsid w:val="00FF329C"/>
    <w:rsid w:val="00FF49DE"/>
    <w:rsid w:val="00FF7CF9"/>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065E"/>
  <w15:docId w15:val="{20FD9EAD-59C8-4333-AE23-59800A2C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pPr>
      <w:keepNext/>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Time" w:hAnsi=".VnTime"/>
      <w:i/>
      <w:sz w:val="28"/>
    </w:rPr>
  </w:style>
  <w:style w:type="paragraph" w:styleId="BodyTextIndent">
    <w:name w:val="Body Text Indent"/>
    <w:basedOn w:val="Normal"/>
    <w:link w:val="BodyTextIndentChar"/>
    <w:pPr>
      <w:spacing w:after="40" w:line="312" w:lineRule="auto"/>
      <w:ind w:firstLine="720"/>
      <w:jc w:val="both"/>
    </w:pPr>
    <w:rPr>
      <w:rFonts w:ascii=".VnTime" w:hAnsi=".VnTime"/>
      <w:sz w:val="28"/>
      <w:szCs w:val="28"/>
    </w:rPr>
  </w:style>
  <w:style w:type="character" w:customStyle="1" w:styleId="BodyTextIndentChar">
    <w:name w:val="Body Text Indent Char"/>
    <w:link w:val="BodyTextIndent"/>
    <w:rPr>
      <w:rFonts w:ascii=".VnTime" w:hAnsi=".VnTime"/>
      <w:sz w:val="28"/>
      <w:szCs w:val="28"/>
    </w:rPr>
  </w:style>
  <w:style w:type="paragraph" w:styleId="BodyText">
    <w:name w:val="Body Text"/>
    <w:basedOn w:val="Normal"/>
    <w:link w:val="BodyTextChar"/>
    <w:pPr>
      <w:spacing w:line="288" w:lineRule="auto"/>
    </w:pPr>
    <w:rPr>
      <w:rFonts w:ascii=".VnTimeH" w:hAnsi=".VnTimeH"/>
      <w:b/>
      <w:bCs/>
      <w:sz w:val="28"/>
      <w:szCs w:val="26"/>
    </w:rPr>
  </w:style>
  <w:style w:type="character" w:customStyle="1" w:styleId="BodyTextChar">
    <w:name w:val="Body Text Char"/>
    <w:link w:val="BodyText"/>
    <w:rPr>
      <w:rFonts w:ascii=".VnTimeH" w:hAnsi=".VnTimeH"/>
      <w:b/>
      <w:bCs/>
      <w:sz w:val="28"/>
      <w:szCs w:val="26"/>
    </w:rPr>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rPr>
      <w:rFonts w:ascii="Lucida Grande" w:hAnsi="Lucida Grande"/>
      <w:sz w:val="18"/>
      <w:szCs w:val="1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FOOTNOTES"/>
    <w:basedOn w:val="Normal"/>
    <w:link w:val="FootnoteTextChar"/>
    <w:unhideWhenUsed/>
    <w:qFormat/>
    <w:rPr>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Pr>
      <w:lang w:val="vi-VN" w:eastAsia="vi-VN"/>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basedOn w:val="DefaultParagraphFont"/>
    <w:link w:val="CarattereCarattereCharCharCharCharCharCharZchn"/>
    <w:unhideWhenUsed/>
    <w:qFormat/>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B55098"/>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FE8B-D827-4EB3-96D7-74ED5487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219 tran phu -tp ha tinh</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hong ha</dc:creator>
  <cp:lastModifiedBy>TPC</cp:lastModifiedBy>
  <cp:revision>585</cp:revision>
  <cp:lastPrinted>2024-02-02T09:09:00Z</cp:lastPrinted>
  <dcterms:created xsi:type="dcterms:W3CDTF">2024-10-25T07:10:00Z</dcterms:created>
  <dcterms:modified xsi:type="dcterms:W3CDTF">2024-10-28T04:16:00Z</dcterms:modified>
</cp:coreProperties>
</file>