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BD5D86">
        <w:tc>
          <w:tcPr>
            <w:tcW w:w="3686" w:type="dxa"/>
          </w:tcPr>
          <w:p w:rsidR="00BD5D86" w:rsidRDefault="00C54F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:rsidR="00BD5D86" w:rsidRDefault="00C54F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TỈNH HÀ TĨNH</w:t>
            </w:r>
          </w:p>
          <w:p w:rsidR="00BD5D86" w:rsidRDefault="00C54F3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744988</wp:posOffset>
                      </wp:positionH>
                      <wp:positionV relativeFrom="paragraph">
                        <wp:posOffset>43180</wp:posOffset>
                      </wp:positionV>
                      <wp:extent cx="650875" cy="0"/>
                      <wp:effectExtent l="0" t="0" r="15875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808E2" id="Line 15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65pt,3.4pt" to="109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M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bJrOn6Y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w2BiwdsAAAAHAQAADwAAAGRycy9kb3ducmV2LnhtbEyPwU7DMBBE70j8g7VIXCrqJJVK&#10;CXEqBOTGhULFdRsvSUS8TmO3DXw9Cxe47WhGs2+K9eR6daQxdJ4NpPMEFHHtbceNgdeX6moFKkRk&#10;i71nMvBJAdbl+VmBufUnfqbjJjZKSjjkaKCNcci1DnVLDsPcD8TivfvRYRQ5NtqOeJJy1+ssSZba&#10;YcfyocWB7luqPzYHZyBUW9pXX7N6lrwtGk/Z/uHpEY25vJjubkFFmuJfGH7wBR1KYdr5A9ugetHp&#10;9UKiBpayQPwsvZFj96t1Wej//OU3AAAA//8DAFBLAQItABQABgAIAAAAIQC2gziS/gAAAOEBAAAT&#10;AAAAAAAAAAAAAAAAAAAAAABbQ29udGVudF9UeXBlc10ueG1sUEsBAi0AFAAGAAgAAAAhADj9If/W&#10;AAAAlAEAAAsAAAAAAAAAAAAAAAAALwEAAF9yZWxzLy5yZWxzUEsBAi0AFAAGAAgAAAAhAKM30zAS&#10;AgAAKAQAAA4AAAAAAAAAAAAAAAAALgIAAGRycy9lMm9Eb2MueG1sUEsBAi0AFAAGAAgAAAAhAMNg&#10;YsHbAAAABwEAAA8AAAAAAAAAAAAAAAAAbAQAAGRycy9kb3ducmV2LnhtbFBLBQYAAAAABAAEAPMA&#10;AAB0BQAAAAA=&#10;"/>
                  </w:pict>
                </mc:Fallback>
              </mc:AlternateContent>
            </w:r>
          </w:p>
          <w:p w:rsidR="00BD5D86" w:rsidRDefault="00C54F36">
            <w:pPr>
              <w:spacing w:before="120"/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lang w:val="vi-VN"/>
              </w:rPr>
              <w:t>Số:</w:t>
            </w:r>
            <w:r>
              <w:rPr>
                <w:sz w:val="26"/>
              </w:rPr>
              <w:t xml:space="preserve">            /UBND-NC</w:t>
            </w:r>
            <w:r>
              <w:rPr>
                <w:sz w:val="26"/>
                <w:vertAlign w:val="subscript"/>
              </w:rPr>
              <w:t xml:space="preserve"> </w:t>
            </w:r>
          </w:p>
          <w:p w:rsidR="00BD5D86" w:rsidRDefault="00C54F3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V/v thống nhất</w:t>
            </w:r>
            <w:r w:rsidR="00DB0477">
              <w:rPr>
                <w:color w:val="333333"/>
                <w:sz w:val="24"/>
                <w:szCs w:val="24"/>
                <w:shd w:val="clear" w:color="auto" w:fill="FFFFFF"/>
              </w:rPr>
              <w:t xml:space="preserve">, làm rõ một số nội dung liên quan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về diện tích thu hồi</w:t>
            </w:r>
            <w:r w:rsidR="00DB0477">
              <w:rPr>
                <w:color w:val="333333"/>
                <w:sz w:val="24"/>
                <w:szCs w:val="24"/>
                <w:shd w:val="clear" w:color="auto" w:fill="FFFFFF"/>
              </w:rPr>
              <w:t xml:space="preserve"> đất để thực hiện dự án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            </w:t>
            </w:r>
          </w:p>
        </w:tc>
        <w:tc>
          <w:tcPr>
            <w:tcW w:w="5812" w:type="dxa"/>
          </w:tcPr>
          <w:p w:rsidR="00BD5D86" w:rsidRDefault="00C54F36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CỘNG H</w:t>
            </w:r>
            <w:r>
              <w:rPr>
                <w:b/>
                <w:sz w:val="26"/>
              </w:rPr>
              <w:t xml:space="preserve">ÒA </w:t>
            </w:r>
            <w:r>
              <w:rPr>
                <w:b/>
                <w:sz w:val="26"/>
                <w:lang w:val="vi-VN"/>
              </w:rPr>
              <w:t>XÃ HỘI CHỦ NGHĨA VIỆT NAM</w:t>
            </w:r>
          </w:p>
          <w:p w:rsidR="00BD5D86" w:rsidRDefault="00C54F36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BD5D86" w:rsidRDefault="00C54F3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41274</wp:posOffset>
                      </wp:positionV>
                      <wp:extent cx="20701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83DEB" id="Line 7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3.25pt" to="221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eyFwIAADI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2noTG9cAQGV2tpQGz2pZ7PR9JtDSlctUXseGb6cDaRlISN5lRI2zgD+rv+oGcSQg9exTafG&#10;dqiRwnwNiQEcWoFOUZfzXRd+8ojC4SidQnNAPnrzJaQIECHRWOc/cN2hYJRYAvsISI4b5wOlXyEh&#10;XOm1kDLKLhXqSzwfj8YxwWkpWHCGMGf3u0padCRhcOIX6wPPY5jVB8UiWMsJW11tT4S82HC5VAEP&#10;SgE6V+syGd/n6Xw1W83yQT6arAZ5WteD9+sqH0zW2XRcv6urqs5+BGpZXrSCMa4Cu9uUZvnfTcH1&#10;vVzm6z6n9zYkr9Fjv4Ds7R9JR1WDkJeR2Gl23tqb2jCYMfj6iMLkP+7Bfnzqy58AAAD//wMAUEsD&#10;BBQABgAIAAAAIQBpNSWz2gAAAAcBAAAPAAAAZHJzL2Rvd25yZXYueG1sTI5NT8MwEETvSPwHaytx&#10;o04/CDSNU1UIuCAhUQJnJ94mEfY6it00/HsWLnB8mtHMy3eTs2LEIXSeFCzmCQik2puOGgXl2+P1&#10;HYgQNRltPaGCLwywKy4vcp0Zf6ZXHA+xETxCIdMK2hj7TMpQt+h0mPseibOjH5yOjEMjzaDPPO6s&#10;XCZJKp3uiB9a3eN9i/Xn4eQU7D+eH1YvY+W8NZumfDeuTJ6WSl3Npv0WRMQp/pXhR5/VoWCnyp/I&#10;BGGZF7cpVxWkNyA4X69XzNUvyyKX//2LbwAAAP//AwBQSwECLQAUAAYACAAAACEAtoM4kv4AAADh&#10;AQAAEwAAAAAAAAAAAAAAAAAAAAAAW0NvbnRlbnRfVHlwZXNdLnhtbFBLAQItABQABgAIAAAAIQA4&#10;/SH/1gAAAJQBAAALAAAAAAAAAAAAAAAAAC8BAABfcmVscy8ucmVsc1BLAQItABQABgAIAAAAIQCi&#10;R7eyFwIAADIEAAAOAAAAAAAAAAAAAAAAAC4CAABkcnMvZTJvRG9jLnhtbFBLAQItABQABgAIAAAA&#10;IQBpNSWz2gAAAAcBAAAPAAAAAAAAAAAAAAAAAHEEAABkcnMvZG93bnJldi54bWxQSwUGAAAAAAQA&#10;BADzAAAAeAUAAAAA&#10;"/>
                  </w:pict>
                </mc:Fallback>
              </mc:AlternateContent>
            </w:r>
          </w:p>
          <w:p w:rsidR="00BD5D86" w:rsidRDefault="00C54F36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                Hà Tĩnh, ngày        tháng       năm 2024</w:t>
            </w:r>
          </w:p>
        </w:tc>
      </w:tr>
    </w:tbl>
    <w:p w:rsidR="00BD5D86" w:rsidRDefault="00BD5D86">
      <w:pPr>
        <w:jc w:val="center"/>
        <w:rPr>
          <w:lang w:val="nl-NL"/>
        </w:rPr>
      </w:pPr>
    </w:p>
    <w:p w:rsidR="00BD5D86" w:rsidRDefault="00BD5D86">
      <w:pPr>
        <w:jc w:val="center"/>
        <w:rPr>
          <w:lang w:val="nl-NL"/>
        </w:rPr>
      </w:pPr>
    </w:p>
    <w:p w:rsidR="00BD5D86" w:rsidRDefault="00C54F36">
      <w:pPr>
        <w:jc w:val="both"/>
        <w:rPr>
          <w:lang w:val="nl-NL"/>
        </w:rPr>
      </w:pPr>
      <w:r>
        <w:rPr>
          <w:lang w:val="nl-NL"/>
        </w:rPr>
        <w:t xml:space="preserve">                                 Kính gửi: </w:t>
      </w:r>
    </w:p>
    <w:p w:rsidR="00BD5D86" w:rsidRDefault="00C54F36">
      <w:pPr>
        <w:pStyle w:val="ListParagraph"/>
        <w:ind w:left="2880" w:firstLine="720"/>
        <w:rPr>
          <w:lang w:val="nl-NL"/>
        </w:rPr>
      </w:pPr>
      <w:r>
        <w:rPr>
          <w:lang w:val="nl-NL"/>
        </w:rPr>
        <w:t xml:space="preserve">- Các Sở, ngành: Tài nguyên và Môi trường, </w:t>
      </w:r>
    </w:p>
    <w:p w:rsidR="00BD5D86" w:rsidRDefault="00C54F36">
      <w:pPr>
        <w:pStyle w:val="ListParagraph"/>
        <w:rPr>
          <w:lang w:val="nl-NL"/>
        </w:rPr>
      </w:pPr>
      <w:r>
        <w:rPr>
          <w:lang w:val="nl-NL"/>
        </w:rPr>
        <w:t xml:space="preserve">                                           Xây dựng, Công an tỉnh;</w:t>
      </w:r>
    </w:p>
    <w:p w:rsidR="00BD5D86" w:rsidRDefault="00C54F36">
      <w:pPr>
        <w:ind w:left="2880" w:firstLine="720"/>
      </w:pPr>
      <w:r>
        <w:rPr>
          <w:lang w:val="nl-NL"/>
        </w:rPr>
        <w:t>- UBND huyện Hương Sơn.</w:t>
      </w:r>
    </w:p>
    <w:p w:rsidR="00BD5D86" w:rsidRDefault="00BD5D86">
      <w:pPr>
        <w:jc w:val="center"/>
        <w:rPr>
          <w:lang w:val="nl-NL"/>
        </w:rPr>
      </w:pPr>
    </w:p>
    <w:p w:rsidR="00BD5D86" w:rsidRDefault="00BD5D86">
      <w:pPr>
        <w:jc w:val="center"/>
        <w:rPr>
          <w:lang w:val="nl-NL"/>
        </w:rPr>
      </w:pPr>
    </w:p>
    <w:p w:rsidR="00BD5D86" w:rsidRDefault="00C54F36">
      <w:pPr>
        <w:spacing w:before="120" w:line="252" w:lineRule="auto"/>
        <w:ind w:firstLine="709"/>
        <w:jc w:val="both"/>
        <w:rPr>
          <w:lang w:val="nl-NL"/>
        </w:rPr>
      </w:pPr>
      <w:r>
        <w:rPr>
          <w:lang w:val="nl-NL"/>
        </w:rPr>
        <w:t xml:space="preserve">Sau khi xem xét </w:t>
      </w:r>
      <w:r w:rsidR="00DB0477">
        <w:rPr>
          <w:lang w:val="nl-NL"/>
        </w:rPr>
        <w:t xml:space="preserve">đề nghị của </w:t>
      </w:r>
      <w:r w:rsidR="00DB0477">
        <w:rPr>
          <w:lang w:val="nl-NL"/>
        </w:rPr>
        <w:t xml:space="preserve">Sở Tài nguyên và Môi trường </w:t>
      </w:r>
      <w:r w:rsidR="00DB0477">
        <w:rPr>
          <w:lang w:val="nl-NL"/>
        </w:rPr>
        <w:t xml:space="preserve">tại </w:t>
      </w:r>
      <w:r>
        <w:rPr>
          <w:lang w:val="nl-NL"/>
        </w:rPr>
        <w:t xml:space="preserve">Văn bản số 4951/STNMT-ĐĐ26 ngày 24/11/2023 </w:t>
      </w:r>
      <w:r>
        <w:rPr>
          <w:lang w:val="nl-NL"/>
        </w:rPr>
        <w:t xml:space="preserve">về việc </w:t>
      </w:r>
      <w:r>
        <w:rPr>
          <w:lang w:val="nl-NL"/>
        </w:rPr>
        <w:t xml:space="preserve">ban hành thông báo thu hồi đất để thực hiện dự án đầu tư xây dựng Trụ sở làm việc Công an xã Sơn kim 2, huyện Hương Sơn </w:t>
      </w:r>
      <w:r>
        <w:rPr>
          <w:i/>
        </w:rPr>
        <w:t>(</w:t>
      </w:r>
      <w:r>
        <w:rPr>
          <w:bCs/>
          <w:i/>
        </w:rPr>
        <w:t>g</w:t>
      </w:r>
      <w:r>
        <w:rPr>
          <w:i/>
        </w:rPr>
        <w:t>ửi kèm trên Hệ thống gửi nh</w:t>
      </w:r>
      <w:r>
        <w:rPr>
          <w:i/>
        </w:rPr>
        <w:t xml:space="preserve">ận </w:t>
      </w:r>
      <w:r>
        <w:rPr>
          <w:i/>
        </w:rPr>
        <w:t>điện tử)</w:t>
      </w:r>
      <w:r>
        <w:t xml:space="preserve">; </w:t>
      </w:r>
    </w:p>
    <w:p w:rsidR="00BD5D86" w:rsidRDefault="00C54F36">
      <w:pPr>
        <w:spacing w:before="120" w:line="252" w:lineRule="auto"/>
        <w:ind w:firstLine="709"/>
        <w:jc w:val="both"/>
        <w:rPr>
          <w:lang w:val="nl-NL"/>
        </w:rPr>
      </w:pPr>
      <w:r>
        <w:rPr>
          <w:lang w:val="nl-NL"/>
        </w:rPr>
        <w:t xml:space="preserve">Phó Chủ tịch Thường trực UBND tỉnh </w:t>
      </w:r>
      <w:r w:rsidR="00DB0477">
        <w:rPr>
          <w:lang w:val="nl-NL"/>
        </w:rPr>
        <w:t>có ý kiến như sau</w:t>
      </w:r>
      <w:r>
        <w:rPr>
          <w:lang w:val="nl-NL"/>
        </w:rPr>
        <w:t>:</w:t>
      </w:r>
    </w:p>
    <w:p w:rsidR="00BD5D86" w:rsidRDefault="00DB0477">
      <w:pPr>
        <w:spacing w:before="120" w:line="252" w:lineRule="auto"/>
        <w:ind w:firstLine="709"/>
        <w:jc w:val="both"/>
        <w:rPr>
          <w:i/>
          <w:spacing w:val="-2"/>
          <w:lang w:val="nl-NL"/>
        </w:rPr>
      </w:pPr>
      <w:r>
        <w:rPr>
          <w:spacing w:val="-2"/>
          <w:lang w:val="nl-NL"/>
        </w:rPr>
        <w:t xml:space="preserve">Giao </w:t>
      </w:r>
      <w:r w:rsidR="00C54F36">
        <w:rPr>
          <w:spacing w:val="-2"/>
          <w:lang w:val="nl-NL"/>
        </w:rPr>
        <w:t xml:space="preserve">Sở Tài nguyên và Môi trường chủ trì, phối hợp với Công an tỉnh, Sở Xây dựng, UBND huyện Hương Sơn </w:t>
      </w:r>
      <w:r>
        <w:rPr>
          <w:spacing w:val="-2"/>
          <w:lang w:val="nl-NL"/>
        </w:rPr>
        <w:t xml:space="preserve">và các cơ quan liên quan </w:t>
      </w:r>
      <w:r w:rsidR="00C54F36">
        <w:rPr>
          <w:spacing w:val="-2"/>
          <w:lang w:val="nl-NL"/>
        </w:rPr>
        <w:t>kiểm tra cụ thể, thống nhất về diện tích đất đề nghị thông báo thu hồi để thực hiện dự án đầu t</w:t>
      </w:r>
      <w:r w:rsidR="00C54F36">
        <w:rPr>
          <w:spacing w:val="-2"/>
          <w:lang w:val="nl-NL"/>
        </w:rPr>
        <w:t xml:space="preserve">ư xây dựng Trụ sở làm việc Công an xã Sơn kim 2 theo đúng quy định; </w:t>
      </w:r>
      <w:r>
        <w:rPr>
          <w:spacing w:val="-2"/>
          <w:lang w:val="nl-NL"/>
        </w:rPr>
        <w:t xml:space="preserve">tổng hợp, </w:t>
      </w:r>
      <w:r w:rsidR="00C54F36">
        <w:rPr>
          <w:spacing w:val="-2"/>
          <w:lang w:val="nl-NL"/>
        </w:rPr>
        <w:t>báo cáo UBND tỉnh trước ngày 29/02/2024</w:t>
      </w:r>
      <w:r w:rsidR="00C54F36">
        <w:rPr>
          <w:bCs/>
          <w:spacing w:val="-2"/>
        </w:rPr>
        <w:t>./.</w:t>
      </w:r>
    </w:p>
    <w:p w:rsidR="00BD5D86" w:rsidRDefault="00BD5D86">
      <w:pPr>
        <w:spacing w:before="120"/>
        <w:jc w:val="both"/>
        <w:rPr>
          <w:sz w:val="6"/>
        </w:rPr>
      </w:pPr>
    </w:p>
    <w:tbl>
      <w:tblPr>
        <w:tblW w:w="89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98"/>
      </w:tblGrid>
      <w:tr w:rsidR="00BD5D86">
        <w:trPr>
          <w:trHeight w:val="80"/>
        </w:trPr>
        <w:tc>
          <w:tcPr>
            <w:tcW w:w="4678" w:type="dxa"/>
          </w:tcPr>
          <w:p w:rsidR="00BD5D86" w:rsidRDefault="00C54F36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sz w:val="24"/>
                <w:szCs w:val="24"/>
                <w:lang w:val="vi-VN"/>
              </w:rPr>
              <w:t xml:space="preserve"> </w:t>
            </w:r>
          </w:p>
          <w:p w:rsidR="00BD5D86" w:rsidRDefault="00C54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Như trên;</w:t>
            </w:r>
          </w:p>
          <w:p w:rsidR="00BD5D86" w:rsidRDefault="00C54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Chủ tịch</w:t>
            </w:r>
            <w:r>
              <w:rPr>
                <w:sz w:val="22"/>
                <w:szCs w:val="22"/>
              </w:rPr>
              <w:t xml:space="preserve">, các PCT </w:t>
            </w:r>
            <w:r>
              <w:rPr>
                <w:sz w:val="22"/>
                <w:szCs w:val="22"/>
                <w:lang w:val="vi-VN"/>
              </w:rPr>
              <w:t>UBND tỉnh</w:t>
            </w:r>
            <w:r w:rsidR="00DB0477">
              <w:rPr>
                <w:sz w:val="22"/>
                <w:szCs w:val="22"/>
              </w:rPr>
              <w:t>;</w:t>
            </w:r>
          </w:p>
          <w:p w:rsidR="00BD5D86" w:rsidRDefault="00C54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Chánh VP</w:t>
            </w:r>
            <w:r>
              <w:rPr>
                <w:sz w:val="22"/>
                <w:szCs w:val="22"/>
              </w:rPr>
              <w:t>, các PCVP UBND tỉnh;</w:t>
            </w:r>
          </w:p>
          <w:p w:rsidR="00BD5D86" w:rsidRDefault="00C54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CB-TH;</w:t>
            </w:r>
          </w:p>
          <w:p w:rsidR="00BD5D86" w:rsidRDefault="00C54F36">
            <w:pPr>
              <w:jc w:val="both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VT, NC.</w:t>
            </w:r>
          </w:p>
        </w:tc>
        <w:tc>
          <w:tcPr>
            <w:tcW w:w="4298" w:type="dxa"/>
          </w:tcPr>
          <w:p w:rsidR="00BD5D86" w:rsidRDefault="00C54F36" w:rsidP="00DB04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 CHỦ TỊCH</w:t>
            </w:r>
          </w:p>
          <w:p w:rsidR="00BD5D86" w:rsidRDefault="00C54F36" w:rsidP="00DB04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KT. CHÁNH VĂN PHÒNG</w:t>
            </w:r>
          </w:p>
          <w:p w:rsidR="00BD5D86" w:rsidRDefault="00C54F36" w:rsidP="00DB04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CHÁNH VĂN PHÒNG</w:t>
            </w:r>
          </w:p>
          <w:p w:rsidR="00BD5D86" w:rsidRDefault="00BD5D86" w:rsidP="00DB04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BD5D86" w:rsidRDefault="00BD5D86" w:rsidP="00DB0477">
            <w:pPr>
              <w:jc w:val="center"/>
              <w:rPr>
                <w:b/>
                <w:bCs/>
                <w:sz w:val="38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12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18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18"/>
                <w:szCs w:val="26"/>
              </w:rPr>
            </w:pPr>
          </w:p>
          <w:p w:rsidR="00BD5D86" w:rsidRDefault="00BD5D86" w:rsidP="00DB0477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DB0477" w:rsidRDefault="00DB0477" w:rsidP="00DB0477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BD5D86" w:rsidRDefault="00C54F36" w:rsidP="00DB0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Nguyên Thọ</w:t>
            </w:r>
          </w:p>
        </w:tc>
      </w:tr>
    </w:tbl>
    <w:p w:rsidR="00BD5D86" w:rsidRDefault="00BD5D86">
      <w:pPr>
        <w:jc w:val="both"/>
        <w:rPr>
          <w:sz w:val="14"/>
        </w:rPr>
      </w:pPr>
    </w:p>
    <w:sectPr w:rsidR="00BD5D86">
      <w:footerReference w:type="even" r:id="rId8"/>
      <w:footerReference w:type="default" r:id="rId9"/>
      <w:type w:val="continuous"/>
      <w:pgSz w:w="11907" w:h="16840" w:code="9"/>
      <w:pgMar w:top="1077" w:right="1077" w:bottom="510" w:left="1644" w:header="720" w:footer="217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36" w:rsidRDefault="00C54F36">
      <w:r>
        <w:separator/>
      </w:r>
    </w:p>
  </w:endnote>
  <w:endnote w:type="continuationSeparator" w:id="0">
    <w:p w:rsidR="00C54F36" w:rsidRDefault="00C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86" w:rsidRDefault="00C54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D86" w:rsidRDefault="00BD5D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86" w:rsidRDefault="00BD5D86">
    <w:pPr>
      <w:pStyle w:val="Footer"/>
      <w:framePr w:wrap="around" w:vAnchor="text" w:hAnchor="margin" w:xAlign="right" w:y="1"/>
      <w:rPr>
        <w:rStyle w:val="PageNumber"/>
      </w:rPr>
    </w:pPr>
  </w:p>
  <w:p w:rsidR="00BD5D86" w:rsidRDefault="00BD5D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36" w:rsidRDefault="00C54F36">
      <w:r>
        <w:separator/>
      </w:r>
    </w:p>
  </w:footnote>
  <w:footnote w:type="continuationSeparator" w:id="0">
    <w:p w:rsidR="00C54F36" w:rsidRDefault="00C5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EC"/>
    <w:multiLevelType w:val="hybridMultilevel"/>
    <w:tmpl w:val="45EC05EE"/>
    <w:lvl w:ilvl="0" w:tplc="D046C3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B554E"/>
    <w:multiLevelType w:val="hybridMultilevel"/>
    <w:tmpl w:val="C706AD1C"/>
    <w:lvl w:ilvl="0" w:tplc="9E2EB6DC">
      <w:start w:val="2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14860022"/>
    <w:multiLevelType w:val="hybridMultilevel"/>
    <w:tmpl w:val="FD3EFA30"/>
    <w:lvl w:ilvl="0" w:tplc="8EF85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21C8"/>
    <w:multiLevelType w:val="hybridMultilevel"/>
    <w:tmpl w:val="0B869970"/>
    <w:lvl w:ilvl="0" w:tplc="B5307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533"/>
    <w:multiLevelType w:val="multilevel"/>
    <w:tmpl w:val="45EC05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D3765"/>
    <w:multiLevelType w:val="hybridMultilevel"/>
    <w:tmpl w:val="EC9CABE4"/>
    <w:lvl w:ilvl="0" w:tplc="9A1816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91E2E"/>
    <w:multiLevelType w:val="hybridMultilevel"/>
    <w:tmpl w:val="D664706C"/>
    <w:lvl w:ilvl="0" w:tplc="2A264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83729D"/>
    <w:multiLevelType w:val="hybridMultilevel"/>
    <w:tmpl w:val="EF309C4E"/>
    <w:lvl w:ilvl="0" w:tplc="8C7E68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61904"/>
    <w:multiLevelType w:val="hybridMultilevel"/>
    <w:tmpl w:val="8B7CAA04"/>
    <w:lvl w:ilvl="0" w:tplc="6DEC59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2D65481"/>
    <w:multiLevelType w:val="hybridMultilevel"/>
    <w:tmpl w:val="717AEE58"/>
    <w:lvl w:ilvl="0" w:tplc="3BD01E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AE3422"/>
    <w:multiLevelType w:val="hybridMultilevel"/>
    <w:tmpl w:val="F97CAB76"/>
    <w:lvl w:ilvl="0" w:tplc="60FC3AB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F0F92"/>
    <w:multiLevelType w:val="hybridMultilevel"/>
    <w:tmpl w:val="821023B2"/>
    <w:lvl w:ilvl="0" w:tplc="9752BD08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B302D4A"/>
    <w:multiLevelType w:val="hybridMultilevel"/>
    <w:tmpl w:val="B252663A"/>
    <w:lvl w:ilvl="0" w:tplc="9A38D21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D90125"/>
    <w:multiLevelType w:val="hybridMultilevel"/>
    <w:tmpl w:val="D6FC2510"/>
    <w:lvl w:ilvl="0" w:tplc="A212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6"/>
    <w:rsid w:val="00BD5D86"/>
    <w:rsid w:val="00C54F36"/>
    <w:rsid w:val="00DB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6FDAB"/>
  <w15:docId w15:val="{0730E625-B223-4B8A-A914-3BE2A06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2F6-F4A7-435C-93FB-D5A5D2B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NỘI VỤ</vt:lpstr>
    </vt:vector>
  </TitlesOfParts>
  <Company>&lt;egyptian hak&gt;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NỘI VỤ</dc:title>
  <dc:creator>tsc</dc:creator>
  <cp:lastModifiedBy>admin</cp:lastModifiedBy>
  <cp:revision>5</cp:revision>
  <cp:lastPrinted>2022-06-02T07:53:00Z</cp:lastPrinted>
  <dcterms:created xsi:type="dcterms:W3CDTF">2024-02-05T07:49:00Z</dcterms:created>
  <dcterms:modified xsi:type="dcterms:W3CDTF">2024-02-06T01:48:00Z</dcterms:modified>
</cp:coreProperties>
</file>