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tblInd w:w="-106" w:type="dxa"/>
        <w:tblLook w:val="01E0" w:firstRow="1" w:lastRow="1" w:firstColumn="1" w:lastColumn="1" w:noHBand="0" w:noVBand="0"/>
      </w:tblPr>
      <w:tblGrid>
        <w:gridCol w:w="2908"/>
        <w:gridCol w:w="6520"/>
      </w:tblGrid>
      <w:tr w:rsidR="006B0021">
        <w:trPr>
          <w:trHeight w:val="1135"/>
        </w:trPr>
        <w:tc>
          <w:tcPr>
            <w:tcW w:w="2908" w:type="dxa"/>
          </w:tcPr>
          <w:p w:rsidR="006B0021" w:rsidRDefault="004743C6">
            <w:pPr>
              <w:jc w:val="center"/>
              <w:rPr>
                <w:b/>
                <w:bCs/>
                <w:sz w:val="26"/>
                <w:szCs w:val="26"/>
              </w:rPr>
            </w:pPr>
            <w:r>
              <w:rPr>
                <w:b/>
                <w:bCs/>
                <w:sz w:val="26"/>
                <w:szCs w:val="26"/>
              </w:rPr>
              <w:t>ỦY BAN NHÂN DÂN</w:t>
            </w:r>
          </w:p>
          <w:p w:rsidR="006B0021" w:rsidRDefault="004743C6">
            <w:pPr>
              <w:jc w:val="center"/>
              <w:rPr>
                <w:b/>
                <w:bCs/>
                <w:sz w:val="28"/>
                <w:szCs w:val="28"/>
              </w:rPr>
            </w:pPr>
            <w:r>
              <w:rPr>
                <w:b/>
                <w:bCs/>
                <w:sz w:val="26"/>
                <w:szCs w:val="26"/>
              </w:rPr>
              <w:t>TỈNH HÀ TĨNH</w:t>
            </w:r>
          </w:p>
          <w:p w:rsidR="006B0021" w:rsidRDefault="004743C6">
            <w:pPr>
              <w:jc w:val="center"/>
            </w:pPr>
            <w:r>
              <w:rPr>
                <w:noProof/>
                <w:lang w:val="en-GB" w:eastAsia="en-GB"/>
              </w:rPr>
              <mc:AlternateContent>
                <mc:Choice Requires="wps">
                  <w:drawing>
                    <wp:anchor distT="4294967291" distB="4294967291" distL="114300" distR="114300" simplePos="0" relativeHeight="251659264" behindDoc="0" locked="0" layoutInCell="1" allowOverlap="1" wp14:anchorId="4B1FE3FD" wp14:editId="217A46BD">
                      <wp:simplePos x="0" y="0"/>
                      <wp:positionH relativeFrom="column">
                        <wp:posOffset>599423</wp:posOffset>
                      </wp:positionH>
                      <wp:positionV relativeFrom="paragraph">
                        <wp:posOffset>26035</wp:posOffset>
                      </wp:positionV>
                      <wp:extent cx="5334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390FEC"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2pt,2.05pt" to="89.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Z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"/>
                  </w:pict>
                </mc:Fallback>
              </mc:AlternateContent>
            </w:r>
          </w:p>
          <w:p w:rsidR="006B0021" w:rsidRDefault="004743C6">
            <w:pPr>
              <w:tabs>
                <w:tab w:val="left" w:pos="901"/>
              </w:tabs>
              <w:spacing w:before="120"/>
              <w:jc w:val="center"/>
              <w:rPr>
                <w:sz w:val="28"/>
                <w:szCs w:val="28"/>
              </w:rPr>
            </w:pPr>
            <w:r>
              <w:rPr>
                <w:sz w:val="26"/>
                <w:szCs w:val="28"/>
              </w:rPr>
              <w:t>Số:             /TB-UBND</w:t>
            </w:r>
          </w:p>
        </w:tc>
        <w:tc>
          <w:tcPr>
            <w:tcW w:w="6520" w:type="dxa"/>
          </w:tcPr>
          <w:p w:rsidR="006B0021" w:rsidRDefault="004743C6">
            <w:pPr>
              <w:jc w:val="center"/>
              <w:rPr>
                <w:b/>
                <w:bCs/>
                <w:sz w:val="26"/>
                <w:szCs w:val="26"/>
              </w:rPr>
            </w:pPr>
            <w:r>
              <w:rPr>
                <w:b/>
                <w:bCs/>
                <w:sz w:val="26"/>
                <w:szCs w:val="26"/>
              </w:rPr>
              <w:t>CỘNG HÒA XÃ HỘI CHỦ NGHĨA VIỆT NAM</w:t>
            </w:r>
          </w:p>
          <w:p w:rsidR="006B0021" w:rsidRDefault="004743C6">
            <w:pPr>
              <w:jc w:val="center"/>
              <w:rPr>
                <w:b/>
                <w:bCs/>
                <w:sz w:val="28"/>
                <w:szCs w:val="28"/>
              </w:rPr>
            </w:pPr>
            <w:r>
              <w:rPr>
                <w:b/>
                <w:bCs/>
                <w:sz w:val="28"/>
                <w:szCs w:val="28"/>
              </w:rPr>
              <w:t>Độc lập - Tự do - Hạnh phúc</w:t>
            </w:r>
          </w:p>
          <w:p w:rsidR="006B0021" w:rsidRDefault="004743C6">
            <w:pPr>
              <w:jc w:val="center"/>
              <w:rPr>
                <w:i/>
                <w:iCs/>
                <w:lang w:val="vi-VN"/>
              </w:rPr>
            </w:pPr>
            <w:r>
              <w:rPr>
                <w:noProof/>
                <w:lang w:val="en-GB" w:eastAsia="en-GB"/>
              </w:rPr>
              <mc:AlternateContent>
                <mc:Choice Requires="wps">
                  <w:drawing>
                    <wp:anchor distT="4294967291" distB="4294967291" distL="114300" distR="114300" simplePos="0" relativeHeight="251660288" behindDoc="0" locked="0" layoutInCell="1" allowOverlap="1" wp14:anchorId="6AF894BA" wp14:editId="5D6E9C21">
                      <wp:simplePos x="0" y="0"/>
                      <wp:positionH relativeFrom="column">
                        <wp:posOffset>926147</wp:posOffset>
                      </wp:positionH>
                      <wp:positionV relativeFrom="paragraph">
                        <wp:posOffset>24765</wp:posOffset>
                      </wp:positionV>
                      <wp:extent cx="2142490" cy="0"/>
                      <wp:effectExtent l="0" t="0" r="2921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088AC58"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9pt,1.95pt" to="24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A6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"/>
                  </w:pict>
                </mc:Fallback>
              </mc:AlternateContent>
            </w:r>
            <w:r>
              <w:rPr>
                <w:i/>
                <w:iCs/>
                <w:lang w:val="vi-VN"/>
              </w:rPr>
              <w:t xml:space="preserve">  </w:t>
            </w:r>
          </w:p>
          <w:p w:rsidR="006B0021" w:rsidRDefault="004743C6">
            <w:pPr>
              <w:spacing w:before="120"/>
              <w:jc w:val="center"/>
              <w:rPr>
                <w:i/>
                <w:iCs/>
              </w:rPr>
            </w:pPr>
            <w:r>
              <w:rPr>
                <w:i/>
                <w:iCs/>
                <w:sz w:val="28"/>
                <w:szCs w:val="28"/>
              </w:rPr>
              <w:t xml:space="preserve">              </w:t>
            </w:r>
            <w:r>
              <w:rPr>
                <w:i/>
                <w:iCs/>
                <w:sz w:val="28"/>
                <w:szCs w:val="28"/>
                <w:lang w:val="vi-VN"/>
              </w:rPr>
              <w:t>Hà Tĩnh, ngày</w:t>
            </w:r>
            <w:r>
              <w:rPr>
                <w:i/>
                <w:iCs/>
                <w:sz w:val="28"/>
                <w:szCs w:val="28"/>
              </w:rPr>
              <w:t xml:space="preserve">        </w:t>
            </w:r>
            <w:r>
              <w:rPr>
                <w:i/>
                <w:iCs/>
                <w:sz w:val="28"/>
                <w:szCs w:val="28"/>
                <w:lang w:val="vi-VN"/>
              </w:rPr>
              <w:t>tháng</w:t>
            </w:r>
            <w:r>
              <w:rPr>
                <w:i/>
                <w:iCs/>
                <w:sz w:val="28"/>
                <w:szCs w:val="28"/>
              </w:rPr>
              <w:t xml:space="preserve">       </w:t>
            </w:r>
            <w:r>
              <w:rPr>
                <w:i/>
                <w:iCs/>
                <w:sz w:val="28"/>
                <w:szCs w:val="28"/>
                <w:lang w:val="vi-VN"/>
              </w:rPr>
              <w:t>năm 202</w:t>
            </w:r>
            <w:r>
              <w:rPr>
                <w:i/>
                <w:iCs/>
                <w:sz w:val="28"/>
                <w:szCs w:val="28"/>
              </w:rPr>
              <w:t>4</w:t>
            </w:r>
          </w:p>
        </w:tc>
      </w:tr>
    </w:tbl>
    <w:p w:rsidR="006B0021" w:rsidRDefault="006B0021">
      <w:pPr>
        <w:pStyle w:val="NormalWeb"/>
        <w:tabs>
          <w:tab w:val="left" w:pos="1245"/>
          <w:tab w:val="left" w:pos="2760"/>
          <w:tab w:val="left" w:pos="3255"/>
          <w:tab w:val="center" w:pos="4536"/>
        </w:tabs>
        <w:spacing w:before="240" w:beforeAutospacing="0" w:after="0" w:afterAutospacing="0"/>
        <w:rPr>
          <w:rFonts w:ascii="Times New Roman" w:hAnsi="Times New Roman" w:cs="Times New Roman"/>
          <w:b/>
          <w:bCs/>
          <w:sz w:val="2"/>
          <w:szCs w:val="28"/>
        </w:rPr>
      </w:pPr>
    </w:p>
    <w:p w:rsidR="006B0021" w:rsidRDefault="004743C6">
      <w:pPr>
        <w:pStyle w:val="NormalWeb"/>
        <w:tabs>
          <w:tab w:val="left" w:pos="1245"/>
          <w:tab w:val="left" w:pos="2760"/>
          <w:tab w:val="left" w:pos="3255"/>
          <w:tab w:val="center" w:pos="4536"/>
        </w:tabs>
        <w:spacing w:before="360" w:beforeAutospacing="0" w:after="0" w:afterAutospacing="0"/>
        <w:jc w:val="center"/>
        <w:rPr>
          <w:rFonts w:ascii="Times New Roman" w:hAnsi="Times New Roman" w:cs="Times New Roman"/>
          <w:sz w:val="28"/>
          <w:szCs w:val="28"/>
          <w:lang w:val="vi-VN"/>
        </w:rPr>
      </w:pPr>
      <w:r>
        <w:rPr>
          <w:rFonts w:ascii="Times New Roman" w:hAnsi="Times New Roman" w:cs="Times New Roman"/>
          <w:b/>
          <w:bCs/>
          <w:sz w:val="28"/>
          <w:szCs w:val="28"/>
          <w:lang w:val="vi-VN"/>
        </w:rPr>
        <w:t>THÔNG BÁO</w:t>
      </w:r>
    </w:p>
    <w:p w:rsidR="006B0021" w:rsidRDefault="004743C6">
      <w:pPr>
        <w:pStyle w:val="Heading1"/>
        <w:spacing w:before="0" w:beforeAutospacing="0" w:after="120" w:afterAutospacing="0"/>
        <w:jc w:val="center"/>
        <w:rPr>
          <w:rFonts w:ascii="Times New Roman" w:hAnsi="Times New Roman" w:cs="Times New Roman"/>
          <w:sz w:val="28"/>
          <w:szCs w:val="28"/>
        </w:rPr>
      </w:pPr>
      <w:r>
        <w:rPr>
          <w:rFonts w:ascii="Times New Roman" w:hAnsi="Times New Roman" w:cs="Times New Roman"/>
          <w:noProof/>
          <w:sz w:val="28"/>
          <w:szCs w:val="28"/>
          <w:lang w:val="en-GB" w:eastAsia="en-GB"/>
        </w:rPr>
        <mc:AlternateContent>
          <mc:Choice Requires="wps">
            <w:drawing>
              <wp:anchor distT="0" distB="0" distL="114300" distR="114300" simplePos="0" relativeHeight="251658240" behindDoc="0" locked="0" layoutInCell="1" allowOverlap="1" wp14:anchorId="776881DD" wp14:editId="7F4B005B">
                <wp:simplePos x="0" y="0"/>
                <wp:positionH relativeFrom="column">
                  <wp:posOffset>2051685</wp:posOffset>
                </wp:positionH>
                <wp:positionV relativeFrom="paragraph">
                  <wp:posOffset>245745</wp:posOffset>
                </wp:positionV>
                <wp:extent cx="16967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6967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98F2A76" id="Straight Connector 1"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1.55pt,19.35pt" to="295.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" strokecolor="black [3213]"/>
            </w:pict>
          </mc:Fallback>
        </mc:AlternateContent>
      </w:r>
      <w:r>
        <w:rPr>
          <w:rFonts w:ascii="Times New Roman" w:hAnsi="Times New Roman" w:cs="Times New Roman"/>
          <w:sz w:val="28"/>
          <w:szCs w:val="28"/>
          <w:lang w:val="vi-VN"/>
        </w:rPr>
        <w:t>Kết quả tiếp công dân định kỳ</w:t>
      </w:r>
      <w:r>
        <w:rPr>
          <w:rFonts w:ascii="Times New Roman" w:hAnsi="Times New Roman" w:cs="Times New Roman"/>
          <w:sz w:val="28"/>
          <w:szCs w:val="28"/>
        </w:rPr>
        <w:t xml:space="preserve"> tháng 7 năm </w:t>
      </w:r>
      <w:r>
        <w:rPr>
          <w:rFonts w:ascii="Times New Roman" w:hAnsi="Times New Roman" w:cs="Times New Roman"/>
          <w:sz w:val="28"/>
          <w:szCs w:val="28"/>
          <w:lang w:val="vi-VN"/>
        </w:rPr>
        <w:t>202</w:t>
      </w:r>
      <w:r>
        <w:rPr>
          <w:rFonts w:ascii="Times New Roman" w:hAnsi="Times New Roman" w:cs="Times New Roman"/>
          <w:sz w:val="28"/>
          <w:szCs w:val="28"/>
        </w:rPr>
        <w:t>4</w:t>
      </w:r>
    </w:p>
    <w:p w:rsidR="006B0021" w:rsidRDefault="006B0021">
      <w:pPr>
        <w:pStyle w:val="Default"/>
        <w:spacing w:before="120" w:after="120" w:line="264" w:lineRule="auto"/>
        <w:jc w:val="both"/>
        <w:rPr>
          <w:sz w:val="28"/>
          <w:szCs w:val="28"/>
        </w:rPr>
      </w:pPr>
    </w:p>
    <w:p w:rsidR="006B0021" w:rsidRDefault="004743C6" w:rsidP="00EB5490">
      <w:pPr>
        <w:pStyle w:val="Default"/>
        <w:spacing w:before="120"/>
        <w:ind w:firstLine="720"/>
        <w:jc w:val="both"/>
        <w:rPr>
          <w:sz w:val="28"/>
          <w:szCs w:val="28"/>
        </w:rPr>
      </w:pPr>
      <w:r w:rsidRPr="00861921">
        <w:rPr>
          <w:sz w:val="28"/>
          <w:szCs w:val="28"/>
          <w:lang w:val="vi-VN"/>
        </w:rPr>
        <w:t xml:space="preserve">Ngày </w:t>
      </w:r>
      <w:r w:rsidRPr="00861921">
        <w:rPr>
          <w:sz w:val="28"/>
          <w:szCs w:val="28"/>
        </w:rPr>
        <w:t>15/</w:t>
      </w:r>
      <w:r w:rsidR="00861921" w:rsidRPr="00861921">
        <w:rPr>
          <w:sz w:val="28"/>
          <w:szCs w:val="28"/>
        </w:rPr>
        <w:t>7</w:t>
      </w:r>
      <w:r w:rsidRPr="00861921">
        <w:rPr>
          <w:sz w:val="28"/>
          <w:szCs w:val="28"/>
        </w:rPr>
        <w:t>/</w:t>
      </w:r>
      <w:r w:rsidRPr="00861921">
        <w:rPr>
          <w:sz w:val="28"/>
          <w:szCs w:val="28"/>
          <w:lang w:val="vi-VN"/>
        </w:rPr>
        <w:t>202</w:t>
      </w:r>
      <w:r w:rsidRPr="00861921">
        <w:rPr>
          <w:sz w:val="28"/>
          <w:szCs w:val="28"/>
        </w:rPr>
        <w:t>4</w:t>
      </w:r>
      <w:r w:rsidRPr="00861921">
        <w:rPr>
          <w:sz w:val="28"/>
          <w:szCs w:val="28"/>
          <w:lang w:val="vi-VN"/>
        </w:rPr>
        <w:t>,</w:t>
      </w:r>
      <w:r>
        <w:rPr>
          <w:sz w:val="28"/>
          <w:szCs w:val="28"/>
          <w:lang w:val="vi-VN"/>
        </w:rPr>
        <w:t xml:space="preserve"> tại Trụ sở Tiếp công dân tỉnh, </w:t>
      </w:r>
      <w:r>
        <w:rPr>
          <w:sz w:val="28"/>
          <w:szCs w:val="28"/>
          <w:lang w:val="en-GB"/>
        </w:rPr>
        <w:t>đ</w:t>
      </w:r>
      <w:r>
        <w:rPr>
          <w:sz w:val="28"/>
          <w:szCs w:val="28"/>
        </w:rPr>
        <w:t xml:space="preserve">ồng chí Võ Trọng Hải, Phó Bí thư Tỉnh ủy, Chủ tịch </w:t>
      </w:r>
      <w:r>
        <w:rPr>
          <w:sz w:val="28"/>
          <w:szCs w:val="28"/>
          <w:lang w:val="vi-VN"/>
        </w:rPr>
        <w:t>UBND</w:t>
      </w:r>
      <w:r>
        <w:rPr>
          <w:sz w:val="28"/>
          <w:szCs w:val="28"/>
        </w:rPr>
        <w:t xml:space="preserve"> tỉnh; đồng chí</w:t>
      </w:r>
      <w:r>
        <w:rPr>
          <w:sz w:val="28"/>
          <w:szCs w:val="28"/>
          <w:lang w:val="vi-VN"/>
        </w:rPr>
        <w:t xml:space="preserve"> </w:t>
      </w:r>
      <w:r>
        <w:rPr>
          <w:sz w:val="28"/>
          <w:szCs w:val="28"/>
        </w:rPr>
        <w:t>Nguyễn Đình Hải</w:t>
      </w:r>
      <w:r>
        <w:rPr>
          <w:sz w:val="28"/>
          <w:szCs w:val="28"/>
          <w:lang w:val="vi-VN"/>
        </w:rPr>
        <w:t>, Ủy viên Ban Thường vụ, Trưởng Ban Nội chính Tỉnh ủy</w:t>
      </w:r>
      <w:r>
        <w:rPr>
          <w:sz w:val="28"/>
          <w:szCs w:val="28"/>
        </w:rPr>
        <w:t xml:space="preserve"> và </w:t>
      </w:r>
      <w:r>
        <w:rPr>
          <w:sz w:val="28"/>
          <w:szCs w:val="28"/>
          <w:lang w:val="en-GB"/>
        </w:rPr>
        <w:t>đ</w:t>
      </w:r>
      <w:r>
        <w:rPr>
          <w:sz w:val="28"/>
          <w:szCs w:val="28"/>
        </w:rPr>
        <w:t>ồng chí Trần Tú Anh, Ủy viên Ban Thường vụ Tỉnh ủy, Phó Chủ tịch Thường trực H</w:t>
      </w:r>
      <w:r>
        <w:rPr>
          <w:sz w:val="28"/>
          <w:szCs w:val="28"/>
          <w:lang w:val="vi-VN"/>
        </w:rPr>
        <w:t>ĐND</w:t>
      </w:r>
      <w:r>
        <w:rPr>
          <w:sz w:val="28"/>
          <w:szCs w:val="28"/>
        </w:rPr>
        <w:t xml:space="preserve"> tỉnh đã </w:t>
      </w:r>
      <w:r>
        <w:rPr>
          <w:sz w:val="28"/>
          <w:szCs w:val="28"/>
          <w:lang w:val="vi-VN"/>
        </w:rPr>
        <w:t xml:space="preserve">chủ trì </w:t>
      </w:r>
      <w:r>
        <w:rPr>
          <w:sz w:val="28"/>
          <w:szCs w:val="28"/>
        </w:rPr>
        <w:t>P</w:t>
      </w:r>
      <w:r>
        <w:rPr>
          <w:sz w:val="28"/>
          <w:szCs w:val="28"/>
          <w:lang w:val="vi-VN"/>
        </w:rPr>
        <w:t xml:space="preserve">hiên tiếp công dân định kỳ tháng </w:t>
      </w:r>
      <w:r>
        <w:rPr>
          <w:sz w:val="28"/>
          <w:szCs w:val="28"/>
        </w:rPr>
        <w:t>7</w:t>
      </w:r>
      <w:r>
        <w:rPr>
          <w:sz w:val="28"/>
          <w:szCs w:val="28"/>
          <w:lang w:val="vi-VN"/>
        </w:rPr>
        <w:t xml:space="preserve"> năm 20</w:t>
      </w:r>
      <w:r>
        <w:rPr>
          <w:sz w:val="28"/>
          <w:szCs w:val="28"/>
        </w:rPr>
        <w:t>24.</w:t>
      </w:r>
    </w:p>
    <w:p w:rsidR="006B0021" w:rsidRDefault="004743C6" w:rsidP="00EB5490">
      <w:pPr>
        <w:pStyle w:val="Default"/>
        <w:spacing w:before="120"/>
        <w:ind w:left="144" w:right="144" w:firstLine="720"/>
        <w:jc w:val="both"/>
        <w:rPr>
          <w:sz w:val="28"/>
          <w:szCs w:val="28"/>
        </w:rPr>
      </w:pPr>
      <w:r>
        <w:rPr>
          <w:sz w:val="28"/>
          <w:szCs w:val="28"/>
          <w:lang w:val="vi-VN"/>
        </w:rPr>
        <w:t>Cùng dự có</w:t>
      </w:r>
      <w:r>
        <w:rPr>
          <w:sz w:val="28"/>
          <w:szCs w:val="28"/>
        </w:rPr>
        <w:t xml:space="preserve">: </w:t>
      </w:r>
      <w:r>
        <w:rPr>
          <w:sz w:val="28"/>
          <w:szCs w:val="28"/>
          <w:lang w:val="vi-VN"/>
        </w:rPr>
        <w:t>đại diện lãnh đạo</w:t>
      </w:r>
      <w:r>
        <w:rPr>
          <w:sz w:val="28"/>
          <w:szCs w:val="28"/>
        </w:rPr>
        <w:t xml:space="preserve"> Ủy ban Mặt trận Tổ quốc tỉnh, các sở, ban, ngành cấp tỉnh</w:t>
      </w:r>
      <w:r>
        <w:rPr>
          <w:sz w:val="28"/>
          <w:szCs w:val="28"/>
          <w:lang w:val="vi-VN"/>
        </w:rPr>
        <w:t>:</w:t>
      </w:r>
      <w:r>
        <w:rPr>
          <w:sz w:val="28"/>
          <w:szCs w:val="28"/>
        </w:rPr>
        <w:t xml:space="preserve"> </w:t>
      </w:r>
      <w:r>
        <w:rPr>
          <w:rFonts w:eastAsiaTheme="minorHAnsi"/>
          <w:sz w:val="28"/>
          <w:szCs w:val="28"/>
        </w:rPr>
        <w:t>Ban Nội chính Tỉnh ủy, Ủy ban Kiểm tra Tỉnh ủy, Văn phòng Tỉnh ủy, Ban Pháp chế HĐND tỉnh, Văn phòng Đoàn ĐBQH và HĐND tỉnh; Văn phòng UBND tỉnh, Tài nguyên và Môi trường, Lao động - Thương binh và Xã hội, Nông nghiệp và Phát triển nông thôn, Tư pháp, Giao thông Vận tải, Thanh tra, Công an</w:t>
      </w:r>
      <w:r>
        <w:rPr>
          <w:sz w:val="28"/>
          <w:szCs w:val="28"/>
        </w:rPr>
        <w:t xml:space="preserve">, </w:t>
      </w:r>
      <w:r>
        <w:rPr>
          <w:rFonts w:eastAsiaTheme="minorHAnsi"/>
          <w:sz w:val="28"/>
          <w:szCs w:val="28"/>
        </w:rPr>
        <w:t>Viện Kiểm sát nhân dân, Tòa án nhân dân, Cục Thi hành án dân sự, Ban Tiếp công dân tỉnh</w:t>
      </w:r>
      <w:r>
        <w:rPr>
          <w:sz w:val="28"/>
          <w:szCs w:val="28"/>
        </w:rPr>
        <w:t>;</w:t>
      </w:r>
      <w:r>
        <w:t xml:space="preserve"> </w:t>
      </w:r>
      <w:r>
        <w:rPr>
          <w:sz w:val="28"/>
          <w:szCs w:val="28"/>
        </w:rPr>
        <w:t>Phó Chủ tịch UBND phụ trách lĩnh vực đất đai các huyện, thành phố, thị xã; Trưởng phòng Tài nguyên và Môi trường và Chánh Thanh tra các huyện, thành phố, thị xã.</w:t>
      </w:r>
    </w:p>
    <w:p w:rsidR="006B0021" w:rsidRDefault="004743C6" w:rsidP="00EB5490">
      <w:pPr>
        <w:spacing w:before="120"/>
        <w:ind w:left="144" w:right="144" w:firstLine="720"/>
        <w:jc w:val="both"/>
        <w:rPr>
          <w:sz w:val="28"/>
          <w:szCs w:val="28"/>
        </w:rPr>
      </w:pPr>
      <w:r>
        <w:rPr>
          <w:sz w:val="28"/>
          <w:szCs w:val="28"/>
          <w:lang w:val="vi-VN"/>
        </w:rPr>
        <w:t xml:space="preserve">Sau khi nghe </w:t>
      </w:r>
      <w:r>
        <w:rPr>
          <w:sz w:val="28"/>
          <w:szCs w:val="28"/>
        </w:rPr>
        <w:t>công dân trình bày</w:t>
      </w:r>
      <w:r>
        <w:rPr>
          <w:sz w:val="28"/>
          <w:szCs w:val="28"/>
          <w:lang w:val="vi-VN"/>
        </w:rPr>
        <w:t>, ý</w:t>
      </w:r>
      <w:r>
        <w:rPr>
          <w:sz w:val="28"/>
          <w:szCs w:val="28"/>
        </w:rPr>
        <w:t xml:space="preserve"> </w:t>
      </w:r>
      <w:r>
        <w:rPr>
          <w:sz w:val="28"/>
          <w:szCs w:val="28"/>
          <w:lang w:val="vi-VN"/>
        </w:rPr>
        <w:t>kiến phát biểu của các thành phần tham dự, đồng chí</w:t>
      </w:r>
      <w:r>
        <w:rPr>
          <w:sz w:val="28"/>
          <w:szCs w:val="28"/>
        </w:rPr>
        <w:t xml:space="preserve"> Chủ trì phiên tiếp kết luận:</w:t>
      </w:r>
    </w:p>
    <w:p w:rsidR="006B0021" w:rsidRDefault="004743C6" w:rsidP="00EB5490">
      <w:pPr>
        <w:spacing w:before="120"/>
        <w:ind w:left="144" w:right="144" w:firstLine="567"/>
        <w:jc w:val="both"/>
        <w:rPr>
          <w:sz w:val="28"/>
          <w:szCs w:val="28"/>
        </w:rPr>
      </w:pPr>
      <w:r>
        <w:rPr>
          <w:b/>
          <w:sz w:val="28"/>
          <w:szCs w:val="28"/>
          <w:shd w:val="clear" w:color="auto" w:fill="FFFFFF"/>
        </w:rPr>
        <w:t xml:space="preserve">1. Vụ việc ông Nguyễn Hữu Tường, thôn Thọ Sơn, xã Cẩm Sơn, huyện Cẩm Xuyên: </w:t>
      </w:r>
      <w:r>
        <w:rPr>
          <w:sz w:val="28"/>
          <w:szCs w:val="28"/>
          <w:shd w:val="clear" w:color="auto" w:fill="FFFFFF"/>
        </w:rPr>
        <w:t>kiến nghị liên quan đến tìm kiếm thông</w:t>
      </w:r>
      <w:r>
        <w:rPr>
          <w:sz w:val="28"/>
          <w:szCs w:val="28"/>
        </w:rPr>
        <w:t xml:space="preserve"> tin liệt sĩ Nguyễn Hữu Luận có tên trong nhà bia tưởng niệm nhưng chưa được cấp bằng Tổ quốc ghi công …</w:t>
      </w:r>
    </w:p>
    <w:p w:rsidR="006B0021" w:rsidRDefault="004743C6" w:rsidP="00EB5490">
      <w:pPr>
        <w:spacing w:before="120"/>
        <w:ind w:left="144" w:right="144" w:firstLine="567"/>
        <w:jc w:val="both"/>
        <w:rPr>
          <w:sz w:val="28"/>
          <w:szCs w:val="28"/>
        </w:rPr>
      </w:pPr>
      <w:r>
        <w:rPr>
          <w:sz w:val="28"/>
          <w:szCs w:val="28"/>
        </w:rPr>
        <w:t>Giao Sở Lao động - Thương binh và Xã hội chủ trì, tổ</w:t>
      </w:r>
      <w:r>
        <w:rPr>
          <w:sz w:val="28"/>
          <w:szCs w:val="28"/>
          <w:lang w:val="vi-VN"/>
        </w:rPr>
        <w:t xml:space="preserve"> chức </w:t>
      </w:r>
      <w:r>
        <w:rPr>
          <w:sz w:val="28"/>
          <w:szCs w:val="28"/>
        </w:rPr>
        <w:t>làm</w:t>
      </w:r>
      <w:r>
        <w:rPr>
          <w:sz w:val="28"/>
          <w:szCs w:val="28"/>
          <w:lang w:val="vi-VN"/>
        </w:rPr>
        <w:t xml:space="preserve"> việc </w:t>
      </w:r>
      <w:r>
        <w:rPr>
          <w:sz w:val="28"/>
          <w:szCs w:val="28"/>
        </w:rPr>
        <w:t>với Bộ Chỉ huy Quân sự tỉnh, UBND huyện Cẩm Xuyên và các tổ chức cá nhân có liên quan để làm rõ nội dung vụ việc nêu trên; trả lời công dân, báo cáo UBND tỉnh, gửi Ban Tiếp công dân tỉnh trước ngày 10/8/2024.</w:t>
      </w:r>
    </w:p>
    <w:p w:rsidR="006B0021" w:rsidRDefault="004743C6" w:rsidP="00EB5490">
      <w:pPr>
        <w:spacing w:before="120"/>
        <w:ind w:left="144" w:right="144" w:firstLine="567"/>
        <w:jc w:val="both"/>
        <w:rPr>
          <w:sz w:val="28"/>
          <w:szCs w:val="28"/>
          <w:shd w:val="clear" w:color="auto" w:fill="FFFFFF"/>
        </w:rPr>
      </w:pPr>
      <w:r>
        <w:rPr>
          <w:b/>
          <w:sz w:val="28"/>
          <w:szCs w:val="28"/>
          <w:shd w:val="clear" w:color="auto" w:fill="FFFFFF"/>
        </w:rPr>
        <w:t xml:space="preserve">2. Vụ việc ông Trần Đình Chất, thôn Minh Hương, xã Trung Lộc, huyện Can Lộc: </w:t>
      </w:r>
      <w:r>
        <w:rPr>
          <w:sz w:val="28"/>
          <w:szCs w:val="28"/>
          <w:shd w:val="clear" w:color="auto" w:fill="FFFFFF"/>
        </w:rPr>
        <w:t>phản ánh, kiến nghị liên quan đến việc lập hồ sơ cấp Giấy CNQSD đất của hộ gia đình ông Chất</w:t>
      </w:r>
      <w:r w:rsidR="00A059C7">
        <w:rPr>
          <w:sz w:val="28"/>
          <w:szCs w:val="28"/>
          <w:shd w:val="clear" w:color="auto" w:fill="FFFFFF"/>
        </w:rPr>
        <w:t xml:space="preserve"> </w:t>
      </w:r>
      <w:r>
        <w:rPr>
          <w:sz w:val="28"/>
          <w:szCs w:val="28"/>
          <w:shd w:val="clear" w:color="auto" w:fill="FFFFFF"/>
        </w:rPr>
        <w:t>… ; công dân không thống nhất với Văn bản số 1332/UBND-TNMT ngày 04/6/2024 của UBND huyện Can Lộc.</w:t>
      </w:r>
    </w:p>
    <w:p w:rsidR="006B0021" w:rsidRDefault="004743C6" w:rsidP="00EB5490">
      <w:pPr>
        <w:spacing w:before="120"/>
        <w:ind w:left="144" w:right="144" w:firstLine="567"/>
        <w:jc w:val="both"/>
        <w:rPr>
          <w:sz w:val="28"/>
          <w:szCs w:val="28"/>
          <w:shd w:val="clear" w:color="auto" w:fill="FFFFFF"/>
        </w:rPr>
      </w:pPr>
      <w:r>
        <w:rPr>
          <w:sz w:val="28"/>
          <w:szCs w:val="28"/>
          <w:shd w:val="clear" w:color="auto" w:fill="FFFFFF"/>
        </w:rPr>
        <w:t xml:space="preserve">Chuyển đơn đến UBND huyện Can Lộc xem xét, giải quyết theo thẩm quyền, trình tự, thủ tục quy định của pháp luật; trả lời công dân, báo cáo UBND tỉnh, gửi Ban </w:t>
      </w:r>
      <w:r w:rsidR="00EE5C31">
        <w:rPr>
          <w:sz w:val="28"/>
          <w:szCs w:val="28"/>
          <w:shd w:val="clear" w:color="auto" w:fill="FFFFFF"/>
        </w:rPr>
        <w:t>Tiếp công dân tỉnh trước ngày 08/8</w:t>
      </w:r>
      <w:r>
        <w:rPr>
          <w:sz w:val="28"/>
          <w:szCs w:val="28"/>
          <w:shd w:val="clear" w:color="auto" w:fill="FFFFFF"/>
        </w:rPr>
        <w:t>/2024.</w:t>
      </w:r>
    </w:p>
    <w:p w:rsidR="006B0021" w:rsidRDefault="004743C6" w:rsidP="00EB5490">
      <w:pPr>
        <w:spacing w:before="120"/>
        <w:ind w:firstLine="720"/>
        <w:jc w:val="both"/>
        <w:rPr>
          <w:sz w:val="28"/>
          <w:szCs w:val="28"/>
        </w:rPr>
      </w:pPr>
      <w:r>
        <w:rPr>
          <w:b/>
          <w:sz w:val="28"/>
          <w:szCs w:val="28"/>
          <w:shd w:val="clear" w:color="auto" w:fill="FFFFFF"/>
        </w:rPr>
        <w:lastRenderedPageBreak/>
        <w:t>3. Vụ việc ông Phạm Viết Công</w:t>
      </w:r>
      <w:r>
        <w:rPr>
          <w:sz w:val="28"/>
          <w:szCs w:val="28"/>
          <w:shd w:val="clear" w:color="auto" w:fill="FFFFFF"/>
        </w:rPr>
        <w:t xml:space="preserve">, trú tại thôn Cồn Soi, xã Trung lộc, huyện Can Lộc: </w:t>
      </w:r>
      <w:r>
        <w:rPr>
          <w:sz w:val="28"/>
          <w:szCs w:val="28"/>
        </w:rPr>
        <w:t>phản ánh, kiến nghị liên quan đến bồi thường, giải phóng mặt bằng dự án xây dựng đường bộ cao tốc Bắc - Nam …</w:t>
      </w:r>
    </w:p>
    <w:p w:rsidR="006B0021" w:rsidRDefault="004743C6" w:rsidP="00EB5490">
      <w:pPr>
        <w:spacing w:before="120"/>
        <w:ind w:firstLine="720"/>
        <w:jc w:val="both"/>
        <w:rPr>
          <w:sz w:val="28"/>
          <w:szCs w:val="28"/>
        </w:rPr>
      </w:pPr>
      <w:r>
        <w:rPr>
          <w:sz w:val="28"/>
          <w:szCs w:val="28"/>
        </w:rPr>
        <w:t>Liên quan đến nội dung nêu trên, t</w:t>
      </w:r>
      <w:r w:rsidRPr="00716C9A">
        <w:rPr>
          <w:sz w:val="28"/>
          <w:szCs w:val="28"/>
        </w:rPr>
        <w:t>hực hiện ý kiến chỉ đạo của UBND tỉnh tại Thông báo số 158/TBUBND ngày 22/4/2024 về kết quả tiếp công dân định kỳ tháng 4 năm 2024</w:t>
      </w:r>
      <w:r>
        <w:rPr>
          <w:sz w:val="28"/>
          <w:szCs w:val="28"/>
        </w:rPr>
        <w:t>; qua soát xét nội dung đơn, Sở Tài nguyên và Môi trường đã có Văn bản số 1896/STNMT-ĐĐ1 ngày 05/4/2024 về kiến nghị xử lý đơn của công dân.</w:t>
      </w:r>
    </w:p>
    <w:p w:rsidR="006B0021" w:rsidRDefault="004743C6" w:rsidP="00EB5490">
      <w:pPr>
        <w:spacing w:before="120"/>
        <w:ind w:firstLine="720"/>
        <w:jc w:val="both"/>
        <w:rPr>
          <w:sz w:val="28"/>
          <w:szCs w:val="28"/>
        </w:rPr>
      </w:pPr>
      <w:r>
        <w:rPr>
          <w:sz w:val="28"/>
          <w:szCs w:val="28"/>
        </w:rPr>
        <w:t xml:space="preserve">Chuyển nội dung </w:t>
      </w:r>
      <w:r w:rsidR="00D27AEC">
        <w:rPr>
          <w:sz w:val="28"/>
          <w:szCs w:val="28"/>
        </w:rPr>
        <w:t xml:space="preserve">phản ánh, kiến nghị </w:t>
      </w:r>
      <w:r>
        <w:rPr>
          <w:sz w:val="28"/>
          <w:szCs w:val="28"/>
        </w:rPr>
        <w:t xml:space="preserve">nêu trên </w:t>
      </w:r>
      <w:r w:rsidR="00D27AEC">
        <w:rPr>
          <w:sz w:val="28"/>
          <w:szCs w:val="28"/>
        </w:rPr>
        <w:t xml:space="preserve">và giao </w:t>
      </w:r>
      <w:r>
        <w:rPr>
          <w:sz w:val="28"/>
          <w:szCs w:val="28"/>
        </w:rPr>
        <w:t xml:space="preserve">UBND huyện Can Lộc chủ trì, tổ chức làm việc với Sở Tài nguyên và Môi trường, Thanh tra tỉnh và các tổ chức, cá nhân có liên quan để giải quyết dứt điểm vụ việc theo quy định pháp luật; báo cáo UBND tỉnh, </w:t>
      </w:r>
      <w:r w:rsidRPr="00716C9A">
        <w:rPr>
          <w:sz w:val="28"/>
          <w:szCs w:val="28"/>
        </w:rPr>
        <w:t>gửi Ban Tiếp công dân tỉnh</w:t>
      </w:r>
      <w:r w:rsidR="00EE5C31">
        <w:rPr>
          <w:sz w:val="28"/>
          <w:szCs w:val="28"/>
        </w:rPr>
        <w:t xml:space="preserve"> trước ngày 08/8</w:t>
      </w:r>
      <w:r>
        <w:rPr>
          <w:sz w:val="28"/>
          <w:szCs w:val="28"/>
        </w:rPr>
        <w:t>/2024.</w:t>
      </w:r>
    </w:p>
    <w:p w:rsidR="006B0021" w:rsidRDefault="004743C6" w:rsidP="00EB5490">
      <w:pPr>
        <w:widowControl w:val="0"/>
        <w:spacing w:before="120"/>
        <w:ind w:left="144" w:right="144" w:firstLine="720"/>
        <w:jc w:val="both"/>
        <w:rPr>
          <w:sz w:val="28"/>
          <w:szCs w:val="28"/>
          <w:shd w:val="clear" w:color="auto" w:fill="FFFFFF"/>
        </w:rPr>
      </w:pPr>
      <w:r>
        <w:rPr>
          <w:b/>
          <w:sz w:val="28"/>
          <w:szCs w:val="28"/>
          <w:shd w:val="clear" w:color="auto" w:fill="FFFFFF"/>
        </w:rPr>
        <w:t>4. Vụ việc bà Hoàng Thị Hoè</w:t>
      </w:r>
      <w:r>
        <w:rPr>
          <w:sz w:val="28"/>
          <w:szCs w:val="28"/>
          <w:shd w:val="clear" w:color="auto" w:fill="FFFFFF"/>
        </w:rPr>
        <w:t>, thôn Đình Sơn, xã Khánh Vĩnh Yên, huyện Can Lộc: phản ánh, kiến nghị liên quan đến việc năm 2016, gia đình bà Hòe đã nộp 109.320.000 đồng cho UBND xã Yên Lộc (cũ) để được cấp đất ở nhưng đến nay gia đình chưa được cấp đất …</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Vụ việc UBND huyện Can Lộc có báo cáo kết quả giải quyết đơn của bà Hoàng Thị Hòe tại Văn bản số 1462/UBND-TT ngày 17/6/2024.</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 xml:space="preserve">Giao </w:t>
      </w:r>
      <w:r>
        <w:rPr>
          <w:sz w:val="28"/>
          <w:szCs w:val="28"/>
        </w:rPr>
        <w:t>Sở Tài nguyên và Môi trường chủ trì, phối hợp với các tổ chức, cá nhân có liên quan soát xét vụ việc</w:t>
      </w:r>
      <w:r w:rsidR="00D27AEC">
        <w:rPr>
          <w:sz w:val="28"/>
          <w:szCs w:val="28"/>
        </w:rPr>
        <w:t xml:space="preserve"> nêu trên</w:t>
      </w:r>
      <w:r>
        <w:rPr>
          <w:sz w:val="28"/>
          <w:szCs w:val="28"/>
        </w:rPr>
        <w:t xml:space="preserve">; trả lời công dân, báo cáo UBND tỉnh, </w:t>
      </w:r>
      <w:r w:rsidRPr="00716C9A">
        <w:rPr>
          <w:sz w:val="28"/>
          <w:szCs w:val="28"/>
        </w:rPr>
        <w:t>gửi Ban Tiếp công dân tỉnh</w:t>
      </w:r>
      <w:r w:rsidR="00EE5C31">
        <w:rPr>
          <w:sz w:val="28"/>
          <w:szCs w:val="28"/>
        </w:rPr>
        <w:t xml:space="preserve"> trước ngày 08/8</w:t>
      </w:r>
      <w:r>
        <w:rPr>
          <w:sz w:val="28"/>
          <w:szCs w:val="28"/>
        </w:rPr>
        <w:t>/2024.</w:t>
      </w:r>
    </w:p>
    <w:p w:rsidR="006B0021" w:rsidRDefault="004743C6" w:rsidP="00EB5490">
      <w:pPr>
        <w:spacing w:before="120"/>
        <w:ind w:firstLine="720"/>
        <w:jc w:val="both"/>
        <w:rPr>
          <w:sz w:val="28"/>
          <w:szCs w:val="28"/>
        </w:rPr>
      </w:pPr>
      <w:r>
        <w:rPr>
          <w:b/>
          <w:sz w:val="28"/>
          <w:szCs w:val="28"/>
          <w:shd w:val="clear" w:color="auto" w:fill="FFFFFF"/>
        </w:rPr>
        <w:t>5. Vụ việc ông Thái Đình Triền</w:t>
      </w:r>
      <w:r>
        <w:rPr>
          <w:sz w:val="28"/>
          <w:szCs w:val="28"/>
          <w:shd w:val="clear" w:color="auto" w:fill="FFFFFF"/>
        </w:rPr>
        <w:t xml:space="preserve">, số nhà 169, đường Nguyễn Biên, tổ dân phố 4, thị trấn Cẩm Xuyên, huyện Cẩm Xuyên: (1) </w:t>
      </w:r>
      <w:r>
        <w:rPr>
          <w:sz w:val="28"/>
          <w:szCs w:val="28"/>
        </w:rPr>
        <w:t>phản ánh liên quan đến công tác quản lý đất đai; (2) phản ánh về an ninh, trật tự trên địa bàn thị trấn Cẩm Xuyên, huyện Cẩm Xuyên.</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 xml:space="preserve">Chuyển nội dung (1) đến UBND huyện Cẩm Xuyên </w:t>
      </w:r>
      <w:r w:rsidR="00D27AEC">
        <w:rPr>
          <w:sz w:val="28"/>
          <w:szCs w:val="28"/>
          <w:shd w:val="clear" w:color="auto" w:fill="FFFFFF"/>
        </w:rPr>
        <w:t xml:space="preserve">để </w:t>
      </w:r>
      <w:r>
        <w:rPr>
          <w:sz w:val="28"/>
          <w:szCs w:val="28"/>
          <w:shd w:val="clear" w:color="auto" w:fill="FFFFFF"/>
        </w:rPr>
        <w:t>soát xét, giải quyết dứt điểm đơn của công dân theo đúng quy định pháp luật;</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Chuyển nội dung (2) đến Công an tỉnh để kiểm tra, soát xét, chỉ đạo giải quyết đơn theo quy định pháp luật.</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 xml:space="preserve">Các đơn vị nêu trên tổng hợp kết quả giải quyết, </w:t>
      </w:r>
      <w:r w:rsidR="00D27AEC">
        <w:rPr>
          <w:sz w:val="28"/>
          <w:szCs w:val="28"/>
        </w:rPr>
        <w:t xml:space="preserve">trả lời công dân, </w:t>
      </w:r>
      <w:r>
        <w:rPr>
          <w:sz w:val="28"/>
          <w:szCs w:val="28"/>
          <w:shd w:val="clear" w:color="auto" w:fill="FFFFFF"/>
        </w:rPr>
        <w:t xml:space="preserve">báo cáo UBND tỉnh, </w:t>
      </w:r>
      <w:r w:rsidRPr="00716C9A">
        <w:rPr>
          <w:sz w:val="28"/>
          <w:szCs w:val="28"/>
        </w:rPr>
        <w:t>gửi Ban Tiếp công dân tỉnh</w:t>
      </w:r>
      <w:r>
        <w:rPr>
          <w:sz w:val="28"/>
          <w:szCs w:val="28"/>
        </w:rPr>
        <w:t xml:space="preserve"> trước</w:t>
      </w:r>
      <w:r>
        <w:rPr>
          <w:sz w:val="28"/>
          <w:szCs w:val="28"/>
          <w:shd w:val="clear" w:color="auto" w:fill="FFFFFF"/>
        </w:rPr>
        <w:t xml:space="preserve"> n</w:t>
      </w:r>
      <w:r w:rsidR="00EE5C31">
        <w:rPr>
          <w:sz w:val="28"/>
          <w:szCs w:val="28"/>
          <w:shd w:val="clear" w:color="auto" w:fill="FFFFFF"/>
        </w:rPr>
        <w:t>gày 08/8</w:t>
      </w:r>
      <w:r>
        <w:rPr>
          <w:sz w:val="28"/>
          <w:szCs w:val="28"/>
          <w:shd w:val="clear" w:color="auto" w:fill="FFFFFF"/>
        </w:rPr>
        <w:t>/2024.</w:t>
      </w:r>
    </w:p>
    <w:p w:rsidR="006B0021" w:rsidRDefault="004743C6" w:rsidP="00EB5490">
      <w:pPr>
        <w:widowControl w:val="0"/>
        <w:spacing w:before="120"/>
        <w:ind w:left="144" w:right="144" w:firstLine="720"/>
        <w:jc w:val="both"/>
        <w:rPr>
          <w:sz w:val="28"/>
          <w:szCs w:val="28"/>
          <w:shd w:val="clear" w:color="auto" w:fill="FFFFFF"/>
        </w:rPr>
      </w:pPr>
      <w:r>
        <w:rPr>
          <w:b/>
          <w:sz w:val="28"/>
          <w:szCs w:val="28"/>
          <w:shd w:val="clear" w:color="auto" w:fill="FFFFFF"/>
        </w:rPr>
        <w:t>6. Vụ việc ông Nguyễn Văn An</w:t>
      </w:r>
      <w:r>
        <w:rPr>
          <w:sz w:val="28"/>
          <w:szCs w:val="28"/>
          <w:shd w:val="clear" w:color="auto" w:fill="FFFFFF"/>
        </w:rPr>
        <w:t xml:space="preserve"> (thương binh ¼), trú tại thôn 5, xã Quang Thọ, huyện Vũ Quang: đề nghị lập hồ sơ cấp Giấy CNQSD đất lần đầu, công dân phản ánh đã nhiều lần gửi đơn đến chính quyền địa phương nhưng chưa được xem xét, giải quyết.</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 xml:space="preserve">Chuyển nội dung </w:t>
      </w:r>
      <w:r w:rsidR="00D27AEC">
        <w:rPr>
          <w:sz w:val="28"/>
          <w:szCs w:val="28"/>
          <w:shd w:val="clear" w:color="auto" w:fill="FFFFFF"/>
        </w:rPr>
        <w:t xml:space="preserve">phản ánh, kiến nghị nêu trên của công dân </w:t>
      </w:r>
      <w:r>
        <w:rPr>
          <w:sz w:val="28"/>
          <w:szCs w:val="28"/>
          <w:shd w:val="clear" w:color="auto" w:fill="FFFFFF"/>
        </w:rPr>
        <w:t xml:space="preserve">đến UBND huyện Vũ Quang kiểm tra, giải quyết theo quy định pháp luật; trả lời công dân, báo cáo UBND tỉnh, gửi Ban Tiếp công dân tỉnh trước ngày </w:t>
      </w:r>
      <w:r w:rsidR="00861921">
        <w:rPr>
          <w:sz w:val="28"/>
          <w:szCs w:val="28"/>
          <w:shd w:val="clear" w:color="auto" w:fill="FFFFFF"/>
        </w:rPr>
        <w:t>10/8</w:t>
      </w:r>
      <w:r w:rsidRPr="00861921">
        <w:rPr>
          <w:sz w:val="28"/>
          <w:szCs w:val="28"/>
          <w:shd w:val="clear" w:color="auto" w:fill="FFFFFF"/>
        </w:rPr>
        <w:t>/2024.</w:t>
      </w:r>
    </w:p>
    <w:p w:rsidR="00D27AEC" w:rsidRDefault="00D27AEC" w:rsidP="00EB5490">
      <w:pPr>
        <w:widowControl w:val="0"/>
        <w:spacing w:before="120"/>
        <w:ind w:left="144" w:right="144" w:firstLine="720"/>
        <w:jc w:val="both"/>
        <w:rPr>
          <w:b/>
          <w:sz w:val="28"/>
          <w:szCs w:val="28"/>
          <w:shd w:val="clear" w:color="auto" w:fill="FFFFFF"/>
        </w:rPr>
      </w:pPr>
    </w:p>
    <w:p w:rsidR="006B0021" w:rsidRDefault="004743C6" w:rsidP="00EB5490">
      <w:pPr>
        <w:widowControl w:val="0"/>
        <w:spacing w:before="120"/>
        <w:ind w:left="144" w:right="144" w:firstLine="720"/>
        <w:jc w:val="both"/>
        <w:rPr>
          <w:sz w:val="28"/>
          <w:szCs w:val="28"/>
          <w:shd w:val="clear" w:color="auto" w:fill="FFFFFF"/>
        </w:rPr>
      </w:pPr>
      <w:r>
        <w:rPr>
          <w:b/>
          <w:sz w:val="28"/>
          <w:szCs w:val="28"/>
          <w:shd w:val="clear" w:color="auto" w:fill="FFFFFF"/>
        </w:rPr>
        <w:lastRenderedPageBreak/>
        <w:t xml:space="preserve">7. </w:t>
      </w:r>
      <w:r w:rsidR="00D27AEC">
        <w:rPr>
          <w:b/>
          <w:sz w:val="28"/>
          <w:szCs w:val="28"/>
          <w:shd w:val="clear" w:color="auto" w:fill="FFFFFF"/>
        </w:rPr>
        <w:t xml:space="preserve">Vụ việc ông </w:t>
      </w:r>
      <w:r>
        <w:rPr>
          <w:b/>
          <w:sz w:val="28"/>
          <w:szCs w:val="28"/>
          <w:shd w:val="clear" w:color="auto" w:fill="FFFFFF"/>
        </w:rPr>
        <w:t>Nguyễn Tiến Long</w:t>
      </w:r>
      <w:r>
        <w:rPr>
          <w:sz w:val="28"/>
          <w:szCs w:val="28"/>
          <w:shd w:val="clear" w:color="auto" w:fill="FFFFFF"/>
        </w:rPr>
        <w:t>, trú tại thôn 2 Tân Phúc Thành, xã Kỳ Lợi, thị xã Kỳ Anh: phản ánh, kiến nghị liên quan đến việc thực hiện di dời thôn Tân Phúc Thành, xã Kỳ Lợi</w:t>
      </w:r>
      <w:r w:rsidR="00D27AEC">
        <w:rPr>
          <w:sz w:val="28"/>
          <w:szCs w:val="28"/>
          <w:shd w:val="clear" w:color="auto" w:fill="FFFFFF"/>
        </w:rPr>
        <w:t>,</w:t>
      </w:r>
      <w:r>
        <w:rPr>
          <w:sz w:val="28"/>
          <w:szCs w:val="28"/>
          <w:shd w:val="clear" w:color="auto" w:fill="FFFFFF"/>
        </w:rPr>
        <w:t xml:space="preserve"> gia đình ông Long đã chấp hành nhưng đến nay chưa được giao đất tái định cư …</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 xml:space="preserve">Giao Sở </w:t>
      </w:r>
      <w:r w:rsidR="00D27AEC">
        <w:rPr>
          <w:sz w:val="28"/>
          <w:szCs w:val="28"/>
          <w:shd w:val="clear" w:color="auto" w:fill="FFFFFF"/>
        </w:rPr>
        <w:t>T</w:t>
      </w:r>
      <w:r>
        <w:rPr>
          <w:sz w:val="28"/>
          <w:szCs w:val="28"/>
          <w:shd w:val="clear" w:color="auto" w:fill="FFFFFF"/>
        </w:rPr>
        <w:t>ài nguyên và Môi trường chủ trì, phối hợp với các tổ chức, cá nhân</w:t>
      </w:r>
      <w:r w:rsidR="00EB5490">
        <w:rPr>
          <w:sz w:val="28"/>
          <w:szCs w:val="28"/>
          <w:shd w:val="clear" w:color="auto" w:fill="FFFFFF"/>
        </w:rPr>
        <w:t xml:space="preserve"> có liên quan soát xét vụ việc</w:t>
      </w:r>
      <w:r>
        <w:rPr>
          <w:sz w:val="28"/>
          <w:szCs w:val="28"/>
          <w:shd w:val="clear" w:color="auto" w:fill="FFFFFF"/>
        </w:rPr>
        <w:t xml:space="preserve">; </w:t>
      </w:r>
      <w:r w:rsidRPr="00EB5490">
        <w:rPr>
          <w:sz w:val="28"/>
          <w:szCs w:val="28"/>
          <w:shd w:val="clear" w:color="auto" w:fill="FFFFFF"/>
        </w:rPr>
        <w:t>trả lời công dân,</w:t>
      </w:r>
      <w:r>
        <w:rPr>
          <w:sz w:val="28"/>
          <w:szCs w:val="28"/>
          <w:shd w:val="clear" w:color="auto" w:fill="FFFFFF"/>
        </w:rPr>
        <w:t xml:space="preserve"> báo cáo UBND tỉnh, </w:t>
      </w:r>
      <w:r w:rsidRPr="00A059C7">
        <w:rPr>
          <w:sz w:val="28"/>
          <w:szCs w:val="28"/>
          <w:shd w:val="clear" w:color="auto" w:fill="FFFFFF"/>
        </w:rPr>
        <w:t>gửi Ban Tiếp công dân tỉnh</w:t>
      </w:r>
      <w:r w:rsidRPr="00716C9A">
        <w:rPr>
          <w:color w:val="FF0000"/>
          <w:sz w:val="28"/>
          <w:szCs w:val="28"/>
          <w:shd w:val="clear" w:color="auto" w:fill="FFFFFF"/>
        </w:rPr>
        <w:t xml:space="preserve"> </w:t>
      </w:r>
      <w:r>
        <w:rPr>
          <w:sz w:val="28"/>
          <w:szCs w:val="28"/>
          <w:shd w:val="clear" w:color="auto" w:fill="FFFFFF"/>
        </w:rPr>
        <w:t>trước ngày 10/8/2024.</w:t>
      </w:r>
    </w:p>
    <w:p w:rsidR="006B0021" w:rsidRDefault="004743C6" w:rsidP="00EB5490">
      <w:pPr>
        <w:widowControl w:val="0"/>
        <w:spacing w:before="120"/>
        <w:ind w:left="144" w:right="144" w:firstLine="720"/>
        <w:jc w:val="both"/>
        <w:rPr>
          <w:sz w:val="28"/>
          <w:szCs w:val="28"/>
          <w:shd w:val="clear" w:color="auto" w:fill="FFFFFF"/>
        </w:rPr>
      </w:pPr>
      <w:r>
        <w:rPr>
          <w:b/>
          <w:sz w:val="28"/>
          <w:szCs w:val="28"/>
          <w:shd w:val="clear" w:color="auto" w:fill="FFFFFF"/>
        </w:rPr>
        <w:t xml:space="preserve">8. </w:t>
      </w:r>
      <w:r w:rsidR="00D27AEC">
        <w:rPr>
          <w:b/>
          <w:sz w:val="28"/>
          <w:szCs w:val="28"/>
          <w:shd w:val="clear" w:color="auto" w:fill="FFFFFF"/>
        </w:rPr>
        <w:t xml:space="preserve">Vụ việc ông </w:t>
      </w:r>
      <w:r>
        <w:rPr>
          <w:b/>
          <w:sz w:val="28"/>
          <w:szCs w:val="28"/>
          <w:shd w:val="clear" w:color="auto" w:fill="FFFFFF"/>
        </w:rPr>
        <w:t>Nguyễn Văn Nam</w:t>
      </w:r>
      <w:r>
        <w:rPr>
          <w:sz w:val="28"/>
          <w:szCs w:val="28"/>
          <w:shd w:val="clear" w:color="auto" w:fill="FFFFFF"/>
        </w:rPr>
        <w:t>, trú tại thôn Gia Phú, xã Xuân Viên, huyện Nghi Xuân: phản ánh liên quan đến việc cấp Giấy CNQSD đất cho hộ gia đình ông Nguyễn Văn Hà và bà Đậu Thị Tứ, thôn Nam Viên, xã Xuân Viên, huyện Nghi Xuân.</w:t>
      </w:r>
    </w:p>
    <w:p w:rsidR="006B0021" w:rsidRDefault="004743C6" w:rsidP="00EB5490">
      <w:pPr>
        <w:widowControl w:val="0"/>
        <w:spacing w:before="120"/>
        <w:ind w:left="144" w:right="144" w:firstLine="720"/>
        <w:jc w:val="both"/>
        <w:rPr>
          <w:sz w:val="28"/>
          <w:szCs w:val="28"/>
          <w:shd w:val="clear" w:color="auto" w:fill="FFFFFF"/>
        </w:rPr>
      </w:pPr>
      <w:r>
        <w:rPr>
          <w:sz w:val="28"/>
          <w:szCs w:val="28"/>
          <w:shd w:val="clear" w:color="auto" w:fill="FFFFFF"/>
        </w:rPr>
        <w:t xml:space="preserve">Giao Sở </w:t>
      </w:r>
      <w:r w:rsidR="00D27AEC">
        <w:rPr>
          <w:sz w:val="28"/>
          <w:szCs w:val="28"/>
          <w:shd w:val="clear" w:color="auto" w:fill="FFFFFF"/>
        </w:rPr>
        <w:t>T</w:t>
      </w:r>
      <w:r>
        <w:rPr>
          <w:sz w:val="28"/>
          <w:szCs w:val="28"/>
          <w:shd w:val="clear" w:color="auto" w:fill="FFFFFF"/>
        </w:rPr>
        <w:t xml:space="preserve">ài nguyên và Môi trường chủ trì, phối hợp với các tổ chức, cá nhân có liên quan </w:t>
      </w:r>
      <w:r w:rsidR="00D27AEC">
        <w:rPr>
          <w:sz w:val="28"/>
          <w:szCs w:val="28"/>
          <w:shd w:val="clear" w:color="auto" w:fill="FFFFFF"/>
        </w:rPr>
        <w:t xml:space="preserve">kiểm tra, </w:t>
      </w:r>
      <w:r w:rsidR="00861921">
        <w:rPr>
          <w:sz w:val="28"/>
          <w:szCs w:val="28"/>
          <w:shd w:val="clear" w:color="auto" w:fill="FFFFFF"/>
        </w:rPr>
        <w:t>soát xét vụ việc</w:t>
      </w:r>
      <w:r w:rsidRPr="00861921">
        <w:rPr>
          <w:sz w:val="28"/>
          <w:szCs w:val="28"/>
          <w:shd w:val="clear" w:color="auto" w:fill="FFFFFF"/>
        </w:rPr>
        <w:t>; trả lời công dân</w:t>
      </w:r>
      <w:r>
        <w:rPr>
          <w:sz w:val="28"/>
          <w:szCs w:val="28"/>
          <w:shd w:val="clear" w:color="auto" w:fill="FFFFFF"/>
        </w:rPr>
        <w:t xml:space="preserve">, báo cáo UBND tỉnh, </w:t>
      </w:r>
      <w:r w:rsidRPr="00A059C7">
        <w:rPr>
          <w:sz w:val="28"/>
          <w:szCs w:val="28"/>
          <w:shd w:val="clear" w:color="auto" w:fill="FFFFFF"/>
        </w:rPr>
        <w:t>gửi Ban Tiếp công dân tỉnh</w:t>
      </w:r>
      <w:r>
        <w:rPr>
          <w:sz w:val="28"/>
          <w:szCs w:val="28"/>
          <w:shd w:val="clear" w:color="auto" w:fill="FFFFFF"/>
        </w:rPr>
        <w:t xml:space="preserve"> trước ngày 30/8/2024.</w:t>
      </w:r>
    </w:p>
    <w:p w:rsidR="006B0021" w:rsidRDefault="004743C6" w:rsidP="00EB5490">
      <w:pPr>
        <w:widowControl w:val="0"/>
        <w:spacing w:before="120"/>
        <w:ind w:left="144" w:right="144" w:firstLine="720"/>
        <w:jc w:val="both"/>
        <w:rPr>
          <w:sz w:val="28"/>
          <w:szCs w:val="28"/>
        </w:rPr>
      </w:pPr>
      <w:r>
        <w:rPr>
          <w:b/>
          <w:sz w:val="28"/>
          <w:szCs w:val="28"/>
          <w:shd w:val="clear" w:color="auto" w:fill="FFFFFF"/>
        </w:rPr>
        <w:t xml:space="preserve">9. </w:t>
      </w:r>
      <w:r w:rsidR="00D27AEC">
        <w:rPr>
          <w:b/>
          <w:sz w:val="28"/>
          <w:szCs w:val="28"/>
          <w:shd w:val="clear" w:color="auto" w:fill="FFFFFF"/>
        </w:rPr>
        <w:t xml:space="preserve">Vụ việc ông </w:t>
      </w:r>
      <w:r>
        <w:rPr>
          <w:b/>
          <w:sz w:val="28"/>
          <w:szCs w:val="28"/>
          <w:shd w:val="clear" w:color="auto" w:fill="FFFFFF"/>
        </w:rPr>
        <w:t>Nguyễn Anh Đào</w:t>
      </w:r>
      <w:r>
        <w:rPr>
          <w:sz w:val="28"/>
          <w:szCs w:val="28"/>
          <w:shd w:val="clear" w:color="auto" w:fill="FFFFFF"/>
        </w:rPr>
        <w:t xml:space="preserve">, trú tại thôn Hồ Vân Giang, xã Kỳ Đồng, huyện Kỳ Anh: </w:t>
      </w:r>
      <w:r>
        <w:rPr>
          <w:sz w:val="28"/>
          <w:szCs w:val="28"/>
        </w:rPr>
        <w:t>phản ánh, kiến nghị liên quan đến việc lập hồ sơ cấp đổi Giấy CNQSD đất cho gia đình ông Đào đối với thửa đất số 26, tờ bản đồ số 24, xã Kỳ Đồng, huyện Kỳ Anh.</w:t>
      </w:r>
    </w:p>
    <w:p w:rsidR="006B0021" w:rsidRDefault="00D27AEC" w:rsidP="00EB5490">
      <w:pPr>
        <w:widowControl w:val="0"/>
        <w:spacing w:before="120"/>
        <w:ind w:left="144" w:right="144" w:firstLine="720"/>
        <w:jc w:val="both"/>
        <w:rPr>
          <w:sz w:val="28"/>
          <w:szCs w:val="28"/>
        </w:rPr>
      </w:pPr>
      <w:r>
        <w:rPr>
          <w:sz w:val="28"/>
          <w:szCs w:val="28"/>
        </w:rPr>
        <w:t xml:space="preserve">Liên quan đến vụ </w:t>
      </w:r>
      <w:r w:rsidR="004743C6">
        <w:rPr>
          <w:sz w:val="28"/>
          <w:szCs w:val="28"/>
        </w:rPr>
        <w:t>việc</w:t>
      </w:r>
      <w:r>
        <w:rPr>
          <w:sz w:val="28"/>
          <w:szCs w:val="28"/>
        </w:rPr>
        <w:t xml:space="preserve"> này, </w:t>
      </w:r>
      <w:r w:rsidR="004743C6">
        <w:rPr>
          <w:sz w:val="28"/>
          <w:szCs w:val="28"/>
        </w:rPr>
        <w:t xml:space="preserve"> UBND huyện Kỳ Anh đã có báo cáo tình hình giải quyết đơn của công dân tại Văn bản số 199/BC-UBND ngày 27/6/2024.</w:t>
      </w:r>
    </w:p>
    <w:p w:rsidR="006B0021" w:rsidRDefault="004743C6" w:rsidP="00EB5490">
      <w:pPr>
        <w:widowControl w:val="0"/>
        <w:spacing w:before="120"/>
        <w:ind w:left="144" w:right="144" w:firstLine="720"/>
        <w:jc w:val="both"/>
        <w:rPr>
          <w:sz w:val="28"/>
          <w:szCs w:val="28"/>
        </w:rPr>
      </w:pPr>
      <w:r>
        <w:rPr>
          <w:sz w:val="28"/>
          <w:szCs w:val="28"/>
        </w:rPr>
        <w:t xml:space="preserve">Chuyển đơn đến UBND huyện Kỳ Anh để chỉ đạo giải quyết theo thẩm quyền </w:t>
      </w:r>
      <w:r w:rsidR="00FC64FE">
        <w:rPr>
          <w:sz w:val="28"/>
          <w:szCs w:val="28"/>
        </w:rPr>
        <w:t xml:space="preserve">và </w:t>
      </w:r>
      <w:r>
        <w:rPr>
          <w:sz w:val="28"/>
          <w:szCs w:val="28"/>
        </w:rPr>
        <w:t xml:space="preserve">quy định của pháp luật; </w:t>
      </w:r>
      <w:r w:rsidR="00FC64FE">
        <w:rPr>
          <w:sz w:val="28"/>
          <w:szCs w:val="28"/>
        </w:rPr>
        <w:t xml:space="preserve">có văn bản </w:t>
      </w:r>
      <w:r>
        <w:rPr>
          <w:sz w:val="28"/>
          <w:szCs w:val="28"/>
        </w:rPr>
        <w:t>trả lời, hướng dẫn công dân thực</w:t>
      </w:r>
      <w:r w:rsidR="00FC64FE">
        <w:rPr>
          <w:sz w:val="28"/>
          <w:szCs w:val="28"/>
        </w:rPr>
        <w:t xml:space="preserve"> hiện</w:t>
      </w:r>
      <w:r>
        <w:rPr>
          <w:sz w:val="28"/>
          <w:szCs w:val="28"/>
        </w:rPr>
        <w:t>, báo cáo UBND tỉnh, gửi Ban Tiếp công dân tỉnh trước ngày 10/8/2024.</w:t>
      </w:r>
    </w:p>
    <w:p w:rsidR="006B0021" w:rsidRDefault="004743C6" w:rsidP="00EB5490">
      <w:pPr>
        <w:spacing w:before="120"/>
        <w:ind w:firstLine="720"/>
        <w:jc w:val="both"/>
        <w:rPr>
          <w:sz w:val="28"/>
          <w:szCs w:val="28"/>
        </w:rPr>
      </w:pPr>
      <w:r>
        <w:rPr>
          <w:b/>
          <w:sz w:val="28"/>
          <w:szCs w:val="28"/>
        </w:rPr>
        <w:t>10. Vụ việc tranh chấp đất đai giữa hộ gia đình bà Hoàng Thị Tửu (do ông Nguyễn Thanh Sơn làm đại diện) với hộ gia đình ông Đặng Xuân Sinh</w:t>
      </w:r>
      <w:r>
        <w:rPr>
          <w:sz w:val="28"/>
          <w:szCs w:val="28"/>
        </w:rPr>
        <w:t>, cùng trú tại thôn 7A, xã Nam Phúc Thăng, huyện Cẩm Xuyên.</w:t>
      </w:r>
    </w:p>
    <w:p w:rsidR="006B0021" w:rsidRDefault="004743C6" w:rsidP="00EB5490">
      <w:pPr>
        <w:spacing w:before="120"/>
        <w:ind w:firstLine="720"/>
        <w:jc w:val="both"/>
        <w:rPr>
          <w:sz w:val="28"/>
          <w:szCs w:val="28"/>
        </w:rPr>
      </w:pPr>
      <w:r>
        <w:rPr>
          <w:sz w:val="28"/>
          <w:szCs w:val="28"/>
        </w:rPr>
        <w:t>Vụ việc đã được Hội đồng tư vấn giải quyết khiếu nại tố cáo tỉnh có Văn bản số 01/TB-HĐTV ngày 06/6/2023 về thông báo kết quả cuộc họp Hội đồng tư vấn giải quyết khiếu nại tố cáo.</w:t>
      </w:r>
    </w:p>
    <w:p w:rsidR="006B0021" w:rsidRDefault="004743C6" w:rsidP="00EB5490">
      <w:pPr>
        <w:spacing w:before="120"/>
        <w:ind w:firstLine="720"/>
        <w:jc w:val="both"/>
        <w:rPr>
          <w:sz w:val="28"/>
          <w:szCs w:val="28"/>
        </w:rPr>
      </w:pPr>
      <w:r w:rsidRPr="00861921">
        <w:rPr>
          <w:sz w:val="28"/>
          <w:szCs w:val="28"/>
        </w:rPr>
        <w:t>Giao Chủ tịch UBN</w:t>
      </w:r>
      <w:r w:rsidR="00861921">
        <w:rPr>
          <w:sz w:val="28"/>
          <w:szCs w:val="28"/>
        </w:rPr>
        <w:t>D huyện Cẩm Xuyên chỉ đạo</w:t>
      </w:r>
      <w:r w:rsidRPr="00861921">
        <w:rPr>
          <w:sz w:val="28"/>
          <w:szCs w:val="28"/>
        </w:rPr>
        <w:t xml:space="preserve"> giải quyết</w:t>
      </w:r>
      <w:r w:rsidR="00301EBF">
        <w:rPr>
          <w:sz w:val="28"/>
          <w:szCs w:val="28"/>
        </w:rPr>
        <w:t xml:space="preserve"> dứt điểm</w:t>
      </w:r>
      <w:r w:rsidRPr="00861921">
        <w:rPr>
          <w:sz w:val="28"/>
          <w:szCs w:val="28"/>
        </w:rPr>
        <w:t xml:space="preserve"> vụ việc</w:t>
      </w:r>
      <w:r w:rsidR="00861921">
        <w:rPr>
          <w:sz w:val="28"/>
          <w:szCs w:val="28"/>
        </w:rPr>
        <w:t xml:space="preserve"> theo quy định pháp luật</w:t>
      </w:r>
      <w:r w:rsidRPr="00861921">
        <w:rPr>
          <w:sz w:val="28"/>
          <w:szCs w:val="28"/>
        </w:rPr>
        <w:t>;</w:t>
      </w:r>
      <w:r>
        <w:rPr>
          <w:sz w:val="28"/>
          <w:szCs w:val="28"/>
        </w:rPr>
        <w:t xml:space="preserve"> báo cáo UBND tỉnh, gửi Ban Tiếp công dân tỉnh trước ngày 10/8/2024.</w:t>
      </w:r>
    </w:p>
    <w:p w:rsidR="006B0021" w:rsidRDefault="004743C6" w:rsidP="00EB5490">
      <w:pPr>
        <w:spacing w:before="120"/>
        <w:ind w:firstLine="720"/>
        <w:jc w:val="both"/>
        <w:rPr>
          <w:sz w:val="28"/>
          <w:szCs w:val="28"/>
        </w:rPr>
      </w:pPr>
      <w:r>
        <w:rPr>
          <w:b/>
          <w:sz w:val="28"/>
          <w:szCs w:val="28"/>
        </w:rPr>
        <w:t>11. Vụ việc ông Nguyễn Văn Ty, trú tại thôn Liên Vinh, xã Thạch Đài, huyện Thạch Hà:</w:t>
      </w:r>
      <w:r>
        <w:rPr>
          <w:sz w:val="28"/>
          <w:szCs w:val="28"/>
        </w:rPr>
        <w:t xml:space="preserve"> đề nghị cấp có thẩm quyền cấp Giấy chứng nhận quyền sử dụng đất cho gia đình ông theo đúng quy định của pháp luật.</w:t>
      </w:r>
    </w:p>
    <w:p w:rsidR="006B0021" w:rsidRDefault="004743C6" w:rsidP="00EB5490">
      <w:pPr>
        <w:spacing w:before="120"/>
        <w:ind w:firstLine="720"/>
        <w:jc w:val="both"/>
        <w:rPr>
          <w:sz w:val="28"/>
          <w:szCs w:val="28"/>
        </w:rPr>
      </w:pPr>
      <w:r>
        <w:rPr>
          <w:sz w:val="28"/>
          <w:szCs w:val="28"/>
        </w:rPr>
        <w:t xml:space="preserve">Thống nhất với nội dung Văn bản số 345/TT-NV1 ngày 05/7/2024 của Thanh tra tỉnh về việc báo cáo, tham mưu xử vụ việc ông Nguyễn Văn Ty, trú tại thôn Liên Vinh, xã Thạch Đài, huyện Thạch Hà. </w:t>
      </w:r>
      <w:r>
        <w:rPr>
          <w:rFonts w:eastAsiaTheme="minorHAnsi"/>
          <w:sz w:val="28"/>
          <w:szCs w:val="28"/>
        </w:rPr>
        <w:t xml:space="preserve">Căn cứ quy định tại Khoản 3 Điều 9 Luật Tiếp công dân năm 2013, UBND tỉnh thông báo từ chối tiếp công </w:t>
      </w:r>
      <w:r>
        <w:rPr>
          <w:rFonts w:eastAsiaTheme="minorHAnsi"/>
          <w:sz w:val="28"/>
          <w:szCs w:val="28"/>
        </w:rPr>
        <w:lastRenderedPageBreak/>
        <w:t xml:space="preserve">dân đối với ông Nguyễn Văn Ty, trú tại thôn Liên Vinh, xã Thạch Đài, huyện Thạch Hà, đồng thời </w:t>
      </w:r>
      <w:r w:rsidR="00301EBF">
        <w:rPr>
          <w:rFonts w:eastAsiaTheme="minorHAnsi"/>
          <w:sz w:val="28"/>
          <w:szCs w:val="28"/>
        </w:rPr>
        <w:t>đề nghị</w:t>
      </w:r>
      <w:r>
        <w:rPr>
          <w:rFonts w:eastAsiaTheme="minorHAnsi"/>
          <w:sz w:val="28"/>
          <w:szCs w:val="28"/>
        </w:rPr>
        <w:t xml:space="preserve"> ông Nguyễn Văn Ty gửi đơn đến Tòa án nhân dân cấp có thẩm quyền để được giải quyết theo quy định tại Điều 203 Luật </w:t>
      </w:r>
      <w:r w:rsidR="00FC64FE">
        <w:rPr>
          <w:rFonts w:eastAsiaTheme="minorHAnsi"/>
          <w:sz w:val="28"/>
          <w:szCs w:val="28"/>
        </w:rPr>
        <w:t>Đ</w:t>
      </w:r>
      <w:r>
        <w:rPr>
          <w:rFonts w:eastAsiaTheme="minorHAnsi"/>
          <w:sz w:val="28"/>
          <w:szCs w:val="28"/>
        </w:rPr>
        <w:t>ất đai năm 2013.</w:t>
      </w:r>
    </w:p>
    <w:p w:rsidR="006B0021" w:rsidRDefault="004743C6" w:rsidP="00EB5490">
      <w:pPr>
        <w:spacing w:before="120"/>
        <w:ind w:firstLine="720"/>
        <w:jc w:val="both"/>
        <w:rPr>
          <w:rFonts w:eastAsia="Calibri"/>
          <w:color w:val="000000"/>
          <w:spacing w:val="-2"/>
          <w:sz w:val="28"/>
          <w:szCs w:val="28"/>
        </w:rPr>
      </w:pPr>
      <w:r>
        <w:rPr>
          <w:b/>
          <w:sz w:val="28"/>
          <w:szCs w:val="28"/>
        </w:rPr>
        <w:t>12. Vụ việc các công dân:</w:t>
      </w:r>
      <w:r>
        <w:rPr>
          <w:sz w:val="28"/>
          <w:szCs w:val="28"/>
        </w:rPr>
        <w:t xml:space="preserve"> Trương Văn Duẫn, Phan Văn Anh, trú tại thôn Lạc Sơn, xã Kỳ Lạc; </w:t>
      </w:r>
      <w:r w:rsidRPr="00861921">
        <w:rPr>
          <w:sz w:val="28"/>
          <w:szCs w:val="28"/>
        </w:rPr>
        <w:t>ông Nguyễn Văn Minh</w:t>
      </w:r>
      <w:r>
        <w:rPr>
          <w:sz w:val="28"/>
          <w:szCs w:val="28"/>
        </w:rPr>
        <w:t xml:space="preserve">, trú tại thôn Tân Thắng, xã Kỳ Giang, huyện Kỳ Anh: phản ánh, kiến </w:t>
      </w:r>
      <w:r>
        <w:rPr>
          <w:rFonts w:eastAsia="Calibri"/>
          <w:color w:val="000000"/>
          <w:spacing w:val="-2"/>
          <w:sz w:val="28"/>
          <w:szCs w:val="28"/>
        </w:rPr>
        <w:t xml:space="preserve">nghị liên quan đến cấp Giấy CNQSD </w:t>
      </w:r>
      <w:r>
        <w:rPr>
          <w:rFonts w:eastAsia="Calibri" w:hint="eastAsia"/>
          <w:color w:val="000000"/>
          <w:spacing w:val="-2"/>
          <w:sz w:val="28"/>
          <w:szCs w:val="28"/>
        </w:rPr>
        <w:t>đ</w:t>
      </w:r>
      <w:r>
        <w:rPr>
          <w:rFonts w:eastAsia="Calibri"/>
          <w:color w:val="000000"/>
          <w:spacing w:val="-2"/>
          <w:sz w:val="28"/>
          <w:szCs w:val="28"/>
        </w:rPr>
        <w:t xml:space="preserve">ất lần </w:t>
      </w:r>
      <w:r>
        <w:rPr>
          <w:rFonts w:eastAsia="Calibri" w:hint="eastAsia"/>
          <w:color w:val="000000"/>
          <w:spacing w:val="-2"/>
          <w:sz w:val="28"/>
          <w:szCs w:val="28"/>
        </w:rPr>
        <w:t>đ</w:t>
      </w:r>
      <w:r>
        <w:rPr>
          <w:rFonts w:eastAsia="Calibri"/>
          <w:color w:val="000000"/>
          <w:spacing w:val="-2"/>
          <w:sz w:val="28"/>
          <w:szCs w:val="28"/>
        </w:rPr>
        <w:t>ầu.</w:t>
      </w:r>
    </w:p>
    <w:p w:rsidR="006B0021" w:rsidRDefault="004743C6" w:rsidP="00EB5490">
      <w:pPr>
        <w:spacing w:before="120"/>
        <w:ind w:firstLine="720"/>
        <w:jc w:val="both"/>
        <w:rPr>
          <w:sz w:val="28"/>
          <w:szCs w:val="28"/>
        </w:rPr>
      </w:pPr>
      <w:r>
        <w:rPr>
          <w:sz w:val="28"/>
          <w:szCs w:val="28"/>
        </w:rPr>
        <w:t>Vụ việc được UBND huyện Kỳ Anh có báo cáo tại Văn bản số 1418/UBND-TNMT ngày 08/7/2024.</w:t>
      </w:r>
    </w:p>
    <w:p w:rsidR="006B0021" w:rsidRDefault="004743C6" w:rsidP="00EB5490">
      <w:pPr>
        <w:spacing w:before="120"/>
        <w:ind w:firstLine="720"/>
        <w:jc w:val="both"/>
        <w:rPr>
          <w:sz w:val="28"/>
          <w:szCs w:val="28"/>
        </w:rPr>
      </w:pPr>
      <w:r>
        <w:rPr>
          <w:sz w:val="28"/>
          <w:szCs w:val="28"/>
        </w:rPr>
        <w:t xml:space="preserve">Giao Sở Tài nguyên và Môi trường chủ trì, phối hợp với Thanh tra tỉnh tổ chức làm việc, hướng dẫn UBND huyện Kỳ Anh giải quyết vụ việc nêu trên; báo cáo UBND tỉnh, </w:t>
      </w:r>
      <w:r w:rsidRPr="00A059C7">
        <w:rPr>
          <w:sz w:val="28"/>
          <w:szCs w:val="28"/>
          <w:shd w:val="clear" w:color="auto" w:fill="FFFFFF"/>
        </w:rPr>
        <w:t>gửi Ban Tiếp công dân tỉnh</w:t>
      </w:r>
      <w:r>
        <w:rPr>
          <w:sz w:val="28"/>
          <w:szCs w:val="28"/>
        </w:rPr>
        <w:t xml:space="preserve"> trước ngày </w:t>
      </w:r>
      <w:r w:rsidR="00861921" w:rsidRPr="00861921">
        <w:rPr>
          <w:sz w:val="28"/>
          <w:szCs w:val="28"/>
        </w:rPr>
        <w:t>10/8</w:t>
      </w:r>
      <w:r w:rsidRPr="00861921">
        <w:rPr>
          <w:sz w:val="28"/>
          <w:szCs w:val="28"/>
        </w:rPr>
        <w:t>/2024.</w:t>
      </w:r>
    </w:p>
    <w:p w:rsidR="006B0021" w:rsidRDefault="004743C6" w:rsidP="00EB5490">
      <w:pPr>
        <w:spacing w:before="120"/>
        <w:ind w:firstLine="720"/>
        <w:jc w:val="both"/>
        <w:rPr>
          <w:sz w:val="28"/>
          <w:szCs w:val="28"/>
        </w:rPr>
      </w:pPr>
      <w:r>
        <w:rPr>
          <w:b/>
          <w:sz w:val="28"/>
          <w:szCs w:val="28"/>
        </w:rPr>
        <w:t>13. Vụ việc các công dân:</w:t>
      </w:r>
      <w:r>
        <w:rPr>
          <w:sz w:val="28"/>
          <w:szCs w:val="28"/>
        </w:rPr>
        <w:t xml:space="preserve"> Nguyễn Khắc Đệ, Trương Công Quyết, Nguyễn Văn Huynh, Trương Văn Ngọc, cùng trú tại thôn Tân Trung Thủy, xã Cẩm Lộc: phản ánh việc hộ gia đình ông Lê Văn Quỳnh (vợ là bà Phạm Thị Lương), trú tại thôn Tân Trung Thủy, xã Cẩm Lộc có hành vi xây dựng trái phép tường rào và trồng cây trên phần đất đường giao thông làm bịt lối đi chung.</w:t>
      </w:r>
    </w:p>
    <w:p w:rsidR="006B0021" w:rsidRDefault="004743C6" w:rsidP="00EB5490">
      <w:pPr>
        <w:spacing w:before="120"/>
        <w:ind w:firstLine="720"/>
        <w:jc w:val="both"/>
        <w:rPr>
          <w:iCs/>
          <w:color w:val="000000"/>
          <w:sz w:val="28"/>
          <w:szCs w:val="28"/>
        </w:rPr>
      </w:pPr>
      <w:r>
        <w:rPr>
          <w:iCs/>
          <w:color w:val="000000"/>
          <w:sz w:val="28"/>
          <w:szCs w:val="28"/>
        </w:rPr>
        <w:t>Vụ việc đã được UBND huyện Cẩm Xuyên báo cáo tại Văn bản số 2687/UBND-TNMT ngày 05/7/2024 nhưng chưa được giải quyết dứt điểm.</w:t>
      </w:r>
    </w:p>
    <w:p w:rsidR="006B0021" w:rsidRDefault="004743C6" w:rsidP="00EB5490">
      <w:pPr>
        <w:spacing w:before="120"/>
        <w:ind w:firstLine="720"/>
        <w:jc w:val="both"/>
        <w:rPr>
          <w:sz w:val="28"/>
          <w:szCs w:val="28"/>
        </w:rPr>
      </w:pPr>
      <w:r>
        <w:rPr>
          <w:sz w:val="28"/>
          <w:szCs w:val="28"/>
        </w:rPr>
        <w:t>Giao Chủ tịch UBND huyện Cẩm Xuyên khẩn trương chỉ đạo giải quyết</w:t>
      </w:r>
      <w:r w:rsidR="00301EBF">
        <w:rPr>
          <w:sz w:val="28"/>
          <w:szCs w:val="28"/>
        </w:rPr>
        <w:t xml:space="preserve"> dứt điểm</w:t>
      </w:r>
      <w:r>
        <w:rPr>
          <w:sz w:val="28"/>
          <w:szCs w:val="28"/>
        </w:rPr>
        <w:t xml:space="preserve"> vụ việc theo quy định của pháp luật; trả lời công dân, báo cáo UBND tỉnh, gửi Ban Tiếp công dân tỉnh trước ngày 10/8/2024.</w:t>
      </w:r>
    </w:p>
    <w:p w:rsidR="006B0021" w:rsidRDefault="004743C6" w:rsidP="00EB5490">
      <w:pPr>
        <w:spacing w:before="120"/>
        <w:ind w:firstLine="720"/>
        <w:jc w:val="both"/>
        <w:rPr>
          <w:sz w:val="28"/>
          <w:szCs w:val="28"/>
        </w:rPr>
      </w:pPr>
      <w:r>
        <w:rPr>
          <w:b/>
          <w:sz w:val="28"/>
          <w:szCs w:val="28"/>
        </w:rPr>
        <w:t>14. Vụ việc bà Nguyễn Thị Nguyệt</w:t>
      </w:r>
      <w:r>
        <w:rPr>
          <w:sz w:val="28"/>
          <w:szCs w:val="28"/>
        </w:rPr>
        <w:t xml:space="preserve">, tạm trú tại tổ dân phố Tân Phong, phường Kỳ Thịnh, thị xã Kỳ Anh: phản ánh việc phòng Tài nguyên và Môi trường thị xã Kỳ Anh, Văn phòng </w:t>
      </w:r>
      <w:r w:rsidR="00FC64FE">
        <w:rPr>
          <w:sz w:val="28"/>
          <w:szCs w:val="28"/>
        </w:rPr>
        <w:t>Đ</w:t>
      </w:r>
      <w:r>
        <w:rPr>
          <w:sz w:val="28"/>
          <w:szCs w:val="28"/>
        </w:rPr>
        <w:t>ăng ký đất đai chi nhánh thị xã Kỳ Anh trả hồ sơ xin cấp Giấy CNQSD đất, gây khó khăn cho người dân …</w:t>
      </w:r>
    </w:p>
    <w:p w:rsidR="006B0021" w:rsidRDefault="004743C6" w:rsidP="00EB5490">
      <w:pPr>
        <w:spacing w:before="120"/>
        <w:ind w:firstLine="720"/>
        <w:jc w:val="both"/>
        <w:rPr>
          <w:sz w:val="28"/>
          <w:szCs w:val="28"/>
        </w:rPr>
      </w:pPr>
      <w:r>
        <w:rPr>
          <w:sz w:val="28"/>
          <w:szCs w:val="28"/>
        </w:rPr>
        <w:t>Vụ việc đã được UBND thị xã Kỳ Anh báo cáo tại Văn bản số 1761/UBND-TCD ngày 10/6/2024.</w:t>
      </w:r>
    </w:p>
    <w:p w:rsidR="006B0021" w:rsidRDefault="004743C6" w:rsidP="00EB5490">
      <w:pPr>
        <w:spacing w:before="120"/>
        <w:ind w:firstLine="720"/>
        <w:jc w:val="both"/>
        <w:rPr>
          <w:sz w:val="28"/>
          <w:szCs w:val="28"/>
        </w:rPr>
      </w:pPr>
      <w:r>
        <w:rPr>
          <w:sz w:val="28"/>
          <w:szCs w:val="28"/>
        </w:rPr>
        <w:t xml:space="preserve">Giao Sở Tài nguyên và Môi trường chủ trì, phối hợp với các tổ chức, cá nhân có liên quan kiểm tra, soát xét vụ việc, trả lời công dân, báo cáo UBND tỉnh trước, </w:t>
      </w:r>
      <w:r w:rsidRPr="00A059C7">
        <w:rPr>
          <w:sz w:val="28"/>
          <w:szCs w:val="28"/>
          <w:shd w:val="clear" w:color="auto" w:fill="FFFFFF"/>
        </w:rPr>
        <w:t>gửi Ban Tiếp công dân tỉnh</w:t>
      </w:r>
      <w:r w:rsidR="00EE5C31">
        <w:rPr>
          <w:sz w:val="28"/>
          <w:szCs w:val="28"/>
        </w:rPr>
        <w:t xml:space="preserve"> ngày 08/8</w:t>
      </w:r>
      <w:bookmarkStart w:id="0" w:name="_GoBack"/>
      <w:bookmarkEnd w:id="0"/>
      <w:r>
        <w:rPr>
          <w:sz w:val="28"/>
          <w:szCs w:val="28"/>
        </w:rPr>
        <w:t>/2024.</w:t>
      </w:r>
    </w:p>
    <w:p w:rsidR="006B0021" w:rsidRDefault="004743C6" w:rsidP="00EB5490">
      <w:pPr>
        <w:widowControl w:val="0"/>
        <w:spacing w:before="120"/>
        <w:ind w:left="144" w:right="144" w:firstLine="720"/>
        <w:jc w:val="both"/>
        <w:rPr>
          <w:sz w:val="28"/>
          <w:szCs w:val="28"/>
          <w:lang w:val="nl-NL"/>
        </w:rPr>
      </w:pPr>
      <w:r>
        <w:rPr>
          <w:b/>
          <w:sz w:val="28"/>
          <w:szCs w:val="28"/>
        </w:rPr>
        <w:t>15. Các trường hợp:</w:t>
      </w:r>
      <w:r>
        <w:rPr>
          <w:sz w:val="28"/>
          <w:szCs w:val="28"/>
        </w:rPr>
        <w:t xml:space="preserve"> đã được đại diện các sở, ngành, địa phương tiếp tại Phiên tiếp công dân định kỳ tháng 7 năm 2024 và hướng dẫn công dân gửi đơn khiếu nại, tố cáo, kiến nghị, phản ánh đến cơ quan có thẩm quyền giải quyết, đề nghị công dân thực hiện theo đúng hướng dẫn; các trường hợp đã nộp đơn ngày 15/7/2024 tại Trụ sở Tiếp công dân tỉnh nhưng chưa được tiếp, hướng dẫn, giao Ban Tiếp công dân tỉnh xem xét, phân loại, xử lý theo đúng quy định pháp luật</w:t>
      </w:r>
      <w:r>
        <w:rPr>
          <w:sz w:val="28"/>
          <w:szCs w:val="28"/>
          <w:lang w:val="nl-NL"/>
        </w:rPr>
        <w:t>.</w:t>
      </w:r>
    </w:p>
    <w:p w:rsidR="006B0021" w:rsidRDefault="004743C6" w:rsidP="00EB5490">
      <w:pPr>
        <w:pStyle w:val="Default"/>
        <w:spacing w:before="120"/>
        <w:ind w:left="144" w:right="144" w:firstLine="720"/>
        <w:jc w:val="both"/>
        <w:rPr>
          <w:sz w:val="28"/>
          <w:szCs w:val="28"/>
        </w:rPr>
      </w:pPr>
      <w:r>
        <w:rPr>
          <w:b/>
          <w:spacing w:val="-2"/>
          <w:sz w:val="28"/>
          <w:szCs w:val="28"/>
        </w:rPr>
        <w:lastRenderedPageBreak/>
        <w:t>16. C</w:t>
      </w:r>
      <w:r>
        <w:rPr>
          <w:b/>
          <w:spacing w:val="-2"/>
          <w:sz w:val="28"/>
          <w:szCs w:val="28"/>
          <w:lang w:val="nl-NL"/>
        </w:rPr>
        <w:t>ác sở, ngành, UBND các huyện, thành phố, thị xã</w:t>
      </w:r>
      <w:r>
        <w:rPr>
          <w:sz w:val="28"/>
          <w:szCs w:val="28"/>
        </w:rPr>
        <w:t xml:space="preserve"> có các vụ việc chưa được giải quyết dứt điểm (theo Báo cáo </w:t>
      </w:r>
      <w:r>
        <w:rPr>
          <w:color w:val="auto"/>
          <w:sz w:val="28"/>
          <w:szCs w:val="28"/>
        </w:rPr>
        <w:t>số 271-BC</w:t>
      </w:r>
      <w:r>
        <w:rPr>
          <w:sz w:val="28"/>
          <w:szCs w:val="28"/>
        </w:rPr>
        <w:t xml:space="preserve">/BNCTU ngày 11/7/2024 của Ban Nội chính Tỉnh ủy và Báo cáo số </w:t>
      </w:r>
      <w:r>
        <w:rPr>
          <w:color w:val="auto"/>
          <w:sz w:val="28"/>
          <w:szCs w:val="28"/>
        </w:rPr>
        <w:t>20</w:t>
      </w:r>
      <w:r>
        <w:rPr>
          <w:sz w:val="28"/>
          <w:szCs w:val="28"/>
        </w:rPr>
        <w:t xml:space="preserve">/BC-BTCD ngày 11/7/2024 của Ban Tiếp công dân tỉnh) chủ động, </w:t>
      </w:r>
      <w:r>
        <w:rPr>
          <w:sz w:val="28"/>
          <w:szCs w:val="28"/>
          <w:lang w:val="vi-VN"/>
        </w:rPr>
        <w:t xml:space="preserve">khẩn trương </w:t>
      </w:r>
      <w:r>
        <w:rPr>
          <w:sz w:val="28"/>
          <w:szCs w:val="28"/>
        </w:rPr>
        <w:t xml:space="preserve">xây dựng phương án, lộ trình cụ thể để giải quyết dứt điểm các vụ việc, trả lời công dân theo đúng quy định; định kỳ báo cáo kết quả giải quyết, gửi về UBND tỉnh, </w:t>
      </w:r>
      <w:r>
        <w:rPr>
          <w:rFonts w:eastAsiaTheme="minorHAnsi"/>
          <w:sz w:val="28"/>
          <w:szCs w:val="28"/>
        </w:rPr>
        <w:t xml:space="preserve">Ban Tiếp công dân tỉnh </w:t>
      </w:r>
      <w:r>
        <w:rPr>
          <w:sz w:val="28"/>
          <w:szCs w:val="28"/>
        </w:rPr>
        <w:t xml:space="preserve">trước ngày 05 hàng tháng để tổng hợp. Giao Văn phòng UBND tỉnh (Ban Tiếp công dân tỉnh) theo dõi, đôn đốc việc thực hiện của các đơn vị, địa phương; kịp thời báo cáo kết quả thực hiện, đề xuất UBND tỉnh có biện pháp chấn chỉnh, phê bình, xử lý theo quy định của pháp luật đối với các trường hợp vi phạm. </w:t>
      </w:r>
    </w:p>
    <w:p w:rsidR="006B0021" w:rsidRDefault="004743C6" w:rsidP="00EB5490">
      <w:pPr>
        <w:spacing w:before="120"/>
        <w:ind w:left="144" w:right="144" w:firstLine="720"/>
        <w:jc w:val="both"/>
        <w:rPr>
          <w:sz w:val="28"/>
          <w:szCs w:val="28"/>
          <w:lang w:val="nl-NL"/>
        </w:rPr>
      </w:pPr>
      <w:r>
        <w:rPr>
          <w:sz w:val="28"/>
          <w:szCs w:val="28"/>
          <w:lang w:val="nl-NL"/>
        </w:rPr>
        <w:t xml:space="preserve">Đối với các trường hợp đã được tiếp và đã có kết luận, chỉ đạo, giao </w:t>
      </w:r>
      <w:r>
        <w:rPr>
          <w:sz w:val="28"/>
          <w:szCs w:val="28"/>
        </w:rPr>
        <w:t>Văn phòng UBND tỉnh (</w:t>
      </w:r>
      <w:r>
        <w:rPr>
          <w:sz w:val="28"/>
          <w:szCs w:val="28"/>
          <w:lang w:val="nl-NL"/>
        </w:rPr>
        <w:t>Ban Tiếp công dân tỉnh) thường xuyên theo dõi, đôn đốc việc thực hiện của các đơn vị, địa phương; theo định kỳ và đột xuất khi có yêu cầu, tổng hợp, báo cáo UBND tỉnh và cơ quan có thẩm quyền theo quy định./.</w:t>
      </w:r>
    </w:p>
    <w:p w:rsidR="006B0021" w:rsidRDefault="006B0021">
      <w:pPr>
        <w:spacing w:before="40" w:after="40" w:line="264" w:lineRule="auto"/>
        <w:ind w:firstLine="567"/>
        <w:jc w:val="both"/>
        <w:rPr>
          <w:sz w:val="10"/>
          <w:szCs w:val="28"/>
        </w:rPr>
      </w:pPr>
    </w:p>
    <w:p w:rsidR="006B0021" w:rsidRDefault="006B0021">
      <w:pPr>
        <w:spacing w:before="40" w:after="40"/>
        <w:jc w:val="both"/>
        <w:rPr>
          <w:spacing w:val="-2"/>
          <w:sz w:val="4"/>
          <w:szCs w:val="28"/>
          <w:lang w:val="nl-NL"/>
        </w:rPr>
      </w:pPr>
    </w:p>
    <w:tbl>
      <w:tblPr>
        <w:tblW w:w="9284" w:type="dxa"/>
        <w:tblInd w:w="-34" w:type="dxa"/>
        <w:tblLook w:val="01E0" w:firstRow="1" w:lastRow="1" w:firstColumn="1" w:lastColumn="1" w:noHBand="0" w:noVBand="0"/>
      </w:tblPr>
      <w:tblGrid>
        <w:gridCol w:w="5173"/>
        <w:gridCol w:w="4111"/>
      </w:tblGrid>
      <w:tr w:rsidR="006B0021">
        <w:trPr>
          <w:trHeight w:val="2424"/>
        </w:trPr>
        <w:tc>
          <w:tcPr>
            <w:tcW w:w="5173" w:type="dxa"/>
          </w:tcPr>
          <w:p w:rsidR="006B0021" w:rsidRDefault="004743C6">
            <w:pPr>
              <w:rPr>
                <w:b/>
                <w:bCs/>
                <w:i/>
                <w:iCs/>
                <w:sz w:val="28"/>
                <w:szCs w:val="28"/>
                <w:lang w:val="pt-BR"/>
              </w:rPr>
            </w:pPr>
            <w:r>
              <w:rPr>
                <w:b/>
                <w:bCs/>
                <w:i/>
                <w:iCs/>
                <w:szCs w:val="28"/>
                <w:lang w:val="pt-BR"/>
              </w:rPr>
              <w:t xml:space="preserve"> Nơi nhận:</w:t>
            </w:r>
          </w:p>
          <w:p w:rsidR="006B0021" w:rsidRDefault="004743C6">
            <w:pPr>
              <w:rPr>
                <w:szCs w:val="28"/>
                <w:lang w:val="vi-VN"/>
              </w:rPr>
            </w:pPr>
            <w:r>
              <w:rPr>
                <w:sz w:val="22"/>
                <w:szCs w:val="28"/>
                <w:lang w:val="vi-VN"/>
              </w:rPr>
              <w:t xml:space="preserve">- </w:t>
            </w:r>
            <w:r>
              <w:rPr>
                <w:sz w:val="22"/>
                <w:szCs w:val="28"/>
              </w:rPr>
              <w:t xml:space="preserve">Văn phòng </w:t>
            </w:r>
            <w:r>
              <w:rPr>
                <w:sz w:val="22"/>
                <w:szCs w:val="28"/>
                <w:lang w:val="vi-VN"/>
              </w:rPr>
              <w:t>Chính phủ;</w:t>
            </w:r>
          </w:p>
          <w:p w:rsidR="006B0021" w:rsidRDefault="004743C6">
            <w:pPr>
              <w:rPr>
                <w:sz w:val="22"/>
                <w:szCs w:val="28"/>
                <w:lang w:val="pt-BR"/>
              </w:rPr>
            </w:pPr>
            <w:r>
              <w:rPr>
                <w:sz w:val="22"/>
                <w:szCs w:val="28"/>
                <w:lang w:val="vi-VN"/>
              </w:rPr>
              <w:t xml:space="preserve">- Thanh tra </w:t>
            </w:r>
            <w:r>
              <w:rPr>
                <w:sz w:val="22"/>
                <w:szCs w:val="28"/>
              </w:rPr>
              <w:t>Chính phủ</w:t>
            </w:r>
            <w:r>
              <w:rPr>
                <w:sz w:val="22"/>
                <w:szCs w:val="28"/>
                <w:lang w:val="vi-VN"/>
              </w:rPr>
              <w:t>;</w:t>
            </w:r>
            <w:r>
              <w:rPr>
                <w:sz w:val="22"/>
                <w:szCs w:val="28"/>
                <w:lang w:val="pt-BR"/>
              </w:rPr>
              <w:t xml:space="preserve"> </w:t>
            </w:r>
          </w:p>
          <w:p w:rsidR="006B0021" w:rsidRDefault="004743C6">
            <w:pPr>
              <w:rPr>
                <w:szCs w:val="28"/>
                <w:lang w:val="pt-BR"/>
              </w:rPr>
            </w:pPr>
            <w:r>
              <w:rPr>
                <w:sz w:val="22"/>
                <w:szCs w:val="28"/>
                <w:lang w:val="pt-BR"/>
              </w:rPr>
              <w:t>- Ban Tiếp công dân TW;</w:t>
            </w:r>
          </w:p>
          <w:p w:rsidR="006B0021" w:rsidRDefault="004743C6">
            <w:pPr>
              <w:rPr>
                <w:szCs w:val="28"/>
                <w:lang w:val="pt-BR"/>
              </w:rPr>
            </w:pPr>
            <w:r>
              <w:rPr>
                <w:sz w:val="22"/>
                <w:szCs w:val="28"/>
                <w:lang w:val="pt-BR"/>
              </w:rPr>
              <w:t xml:space="preserve">- </w:t>
            </w:r>
            <w:r>
              <w:rPr>
                <w:sz w:val="22"/>
                <w:szCs w:val="28"/>
                <w:lang w:val="en-GB"/>
              </w:rPr>
              <w:t>Thường trực</w:t>
            </w:r>
            <w:r>
              <w:rPr>
                <w:sz w:val="22"/>
                <w:szCs w:val="28"/>
                <w:lang w:val="pt-BR"/>
              </w:rPr>
              <w:t xml:space="preserve"> Tỉnh ủy;</w:t>
            </w:r>
          </w:p>
          <w:p w:rsidR="006B0021" w:rsidRDefault="004743C6">
            <w:pPr>
              <w:rPr>
                <w:sz w:val="22"/>
                <w:szCs w:val="28"/>
                <w:lang w:val="pt-BR"/>
              </w:rPr>
            </w:pPr>
            <w:r>
              <w:rPr>
                <w:sz w:val="22"/>
                <w:szCs w:val="28"/>
                <w:lang w:val="pt-BR"/>
              </w:rPr>
              <w:t>- Thường trực HĐND tỉnh;</w:t>
            </w:r>
          </w:p>
          <w:p w:rsidR="006B0021" w:rsidRDefault="004743C6">
            <w:pPr>
              <w:rPr>
                <w:sz w:val="22"/>
                <w:szCs w:val="28"/>
                <w:lang w:val="pt-BR"/>
              </w:rPr>
            </w:pPr>
            <w:r>
              <w:rPr>
                <w:sz w:val="22"/>
                <w:szCs w:val="28"/>
                <w:lang w:val="pt-BR"/>
              </w:rPr>
              <w:t>- Chủ tịch, các PCT UBND tỉnh;</w:t>
            </w:r>
          </w:p>
          <w:p w:rsidR="006B0021" w:rsidRDefault="004743C6">
            <w:pPr>
              <w:rPr>
                <w:sz w:val="22"/>
                <w:szCs w:val="28"/>
                <w:lang w:val="pt-BR"/>
              </w:rPr>
            </w:pPr>
            <w:r>
              <w:rPr>
                <w:sz w:val="22"/>
                <w:szCs w:val="28"/>
                <w:lang w:val="pt-BR"/>
              </w:rPr>
              <w:t>- Ban Nội chính, UBKT, Văn</w:t>
            </w:r>
            <w:r>
              <w:rPr>
                <w:sz w:val="22"/>
                <w:szCs w:val="28"/>
                <w:lang w:val="vi-VN"/>
              </w:rPr>
              <w:t xml:space="preserve"> phòng</w:t>
            </w:r>
            <w:r>
              <w:rPr>
                <w:sz w:val="22"/>
                <w:szCs w:val="28"/>
                <w:lang w:val="pt-BR"/>
              </w:rPr>
              <w:t xml:space="preserve"> - Tỉnh ủy;</w:t>
            </w:r>
          </w:p>
          <w:p w:rsidR="006B0021" w:rsidRDefault="004743C6">
            <w:pPr>
              <w:rPr>
                <w:szCs w:val="28"/>
                <w:lang w:val="pt-BR"/>
              </w:rPr>
            </w:pPr>
            <w:r>
              <w:rPr>
                <w:sz w:val="22"/>
                <w:szCs w:val="28"/>
                <w:lang w:val="pt-BR"/>
              </w:rPr>
              <w:t xml:space="preserve">- Ủy ban MTTQ tỉnh;                </w:t>
            </w:r>
          </w:p>
          <w:p w:rsidR="006B0021" w:rsidRDefault="004743C6">
            <w:pPr>
              <w:rPr>
                <w:sz w:val="22"/>
                <w:szCs w:val="28"/>
                <w:lang w:val="pt-BR"/>
              </w:rPr>
            </w:pPr>
            <w:r>
              <w:rPr>
                <w:sz w:val="22"/>
                <w:szCs w:val="28"/>
                <w:lang w:val="pt-BR"/>
              </w:rPr>
              <w:t xml:space="preserve">- Thường trực cấp ủy cấp huyện; </w:t>
            </w:r>
          </w:p>
          <w:p w:rsidR="006B0021" w:rsidRDefault="004743C6">
            <w:pPr>
              <w:rPr>
                <w:szCs w:val="28"/>
                <w:lang w:val="pt-BR"/>
              </w:rPr>
            </w:pPr>
            <w:r>
              <w:rPr>
                <w:sz w:val="22"/>
                <w:szCs w:val="28"/>
                <w:lang w:val="pt-BR"/>
              </w:rPr>
              <w:t>- UBND các huyện, thành phố, thị xã;</w:t>
            </w:r>
          </w:p>
          <w:p w:rsidR="006B0021" w:rsidRDefault="004743C6">
            <w:pPr>
              <w:rPr>
                <w:sz w:val="22"/>
                <w:szCs w:val="28"/>
                <w:lang w:val="pt-BR"/>
              </w:rPr>
            </w:pPr>
            <w:r>
              <w:rPr>
                <w:sz w:val="22"/>
                <w:szCs w:val="28"/>
                <w:lang w:val="pt-BR"/>
              </w:rPr>
              <w:t>- Các đơn vị tham gia phiên TCD;</w:t>
            </w:r>
          </w:p>
          <w:p w:rsidR="006B0021" w:rsidRDefault="004743C6">
            <w:pPr>
              <w:rPr>
                <w:sz w:val="22"/>
                <w:szCs w:val="28"/>
                <w:lang w:val="pt-BR"/>
              </w:rPr>
            </w:pPr>
            <w:r>
              <w:rPr>
                <w:sz w:val="22"/>
                <w:szCs w:val="28"/>
                <w:lang w:val="pt-BR"/>
              </w:rPr>
              <w:t>- Chánh VP, các Phó CVP UBND tỉnh;</w:t>
            </w:r>
          </w:p>
          <w:p w:rsidR="006B0021" w:rsidRDefault="004743C6">
            <w:pPr>
              <w:rPr>
                <w:szCs w:val="28"/>
                <w:lang w:val="pt-BR"/>
              </w:rPr>
            </w:pPr>
            <w:r>
              <w:rPr>
                <w:sz w:val="22"/>
                <w:szCs w:val="28"/>
                <w:lang w:val="pt-BR"/>
              </w:rPr>
              <w:t xml:space="preserve">- Ban Tiếp công dân tỉnh </w:t>
            </w:r>
            <w:r w:rsidRPr="00A059C7">
              <w:rPr>
                <w:sz w:val="22"/>
                <w:szCs w:val="28"/>
                <w:lang w:val="pt-BR"/>
              </w:rPr>
              <w:t>(nhập YKCĐ</w:t>
            </w:r>
            <w:r>
              <w:rPr>
                <w:sz w:val="22"/>
                <w:szCs w:val="28"/>
                <w:lang w:val="pt-BR"/>
              </w:rPr>
              <w:t>);</w:t>
            </w:r>
          </w:p>
          <w:p w:rsidR="006B0021" w:rsidRDefault="004743C6">
            <w:pPr>
              <w:rPr>
                <w:szCs w:val="28"/>
                <w:lang w:val="pt-BR"/>
              </w:rPr>
            </w:pPr>
            <w:r>
              <w:rPr>
                <w:sz w:val="22"/>
                <w:szCs w:val="28"/>
                <w:lang w:val="pt-BR"/>
              </w:rPr>
              <w:t>- Các công dân được tiếp;</w:t>
            </w:r>
          </w:p>
          <w:p w:rsidR="006B0021" w:rsidRDefault="004743C6">
            <w:pPr>
              <w:rPr>
                <w:szCs w:val="28"/>
              </w:rPr>
            </w:pPr>
            <w:r>
              <w:rPr>
                <w:sz w:val="22"/>
                <w:szCs w:val="28"/>
                <w:lang w:val="pt-BR"/>
              </w:rPr>
              <w:t xml:space="preserve">- Lưu: VT, NC, </w:t>
            </w:r>
            <w:r>
              <w:rPr>
                <w:sz w:val="22"/>
                <w:szCs w:val="28"/>
                <w:lang w:val="vi-VN"/>
              </w:rPr>
              <w:t>N</w:t>
            </w:r>
            <w:r>
              <w:rPr>
                <w:sz w:val="22"/>
                <w:szCs w:val="28"/>
              </w:rPr>
              <w:t>L</w:t>
            </w:r>
            <w:r>
              <w:rPr>
                <w:sz w:val="22"/>
                <w:szCs w:val="28"/>
                <w:lang w:val="pt-BR"/>
              </w:rPr>
              <w:t>, VX, TCD</w:t>
            </w:r>
            <w:r>
              <w:rPr>
                <w:sz w:val="22"/>
                <w:szCs w:val="22"/>
                <w:vertAlign w:val="subscript"/>
              </w:rPr>
              <w:t>2</w:t>
            </w:r>
            <w:r>
              <w:rPr>
                <w:sz w:val="22"/>
                <w:szCs w:val="28"/>
                <w:lang w:val="pt-BR"/>
              </w:rPr>
              <w:t>.</w:t>
            </w:r>
          </w:p>
        </w:tc>
        <w:tc>
          <w:tcPr>
            <w:tcW w:w="4111" w:type="dxa"/>
          </w:tcPr>
          <w:p w:rsidR="006B0021" w:rsidRDefault="004743C6">
            <w:pPr>
              <w:jc w:val="center"/>
              <w:rPr>
                <w:b/>
                <w:bCs/>
                <w:sz w:val="26"/>
                <w:szCs w:val="26"/>
                <w:lang w:val="vi-VN"/>
              </w:rPr>
            </w:pPr>
            <w:r>
              <w:rPr>
                <w:b/>
                <w:bCs/>
                <w:sz w:val="26"/>
                <w:szCs w:val="26"/>
                <w:lang w:val="vi-VN"/>
              </w:rPr>
              <w:t>TL. CHỦ TỊCH</w:t>
            </w:r>
          </w:p>
          <w:p w:rsidR="006B0021" w:rsidRDefault="004743C6">
            <w:pPr>
              <w:jc w:val="center"/>
              <w:rPr>
                <w:b/>
                <w:bCs/>
                <w:sz w:val="26"/>
                <w:szCs w:val="26"/>
                <w:lang w:val="vi-VN"/>
              </w:rPr>
            </w:pPr>
            <w:r>
              <w:rPr>
                <w:b/>
                <w:bCs/>
                <w:sz w:val="26"/>
                <w:szCs w:val="26"/>
                <w:lang w:val="vi-VN"/>
              </w:rPr>
              <w:t>KT. CHÁNH VĂN PHÒNG</w:t>
            </w:r>
          </w:p>
          <w:p w:rsidR="006B0021" w:rsidRDefault="004743C6">
            <w:pPr>
              <w:jc w:val="center"/>
              <w:rPr>
                <w:b/>
                <w:bCs/>
                <w:sz w:val="28"/>
                <w:szCs w:val="28"/>
                <w:lang w:val="vi-VN"/>
              </w:rPr>
            </w:pPr>
            <w:r>
              <w:rPr>
                <w:b/>
                <w:bCs/>
                <w:sz w:val="26"/>
                <w:szCs w:val="26"/>
                <w:lang w:val="vi-VN"/>
              </w:rPr>
              <w:t xml:space="preserve">PHÓ </w:t>
            </w:r>
            <w:r>
              <w:rPr>
                <w:b/>
                <w:bCs/>
                <w:sz w:val="26"/>
                <w:szCs w:val="26"/>
              </w:rPr>
              <w:t xml:space="preserve">CHÁNH </w:t>
            </w:r>
            <w:r>
              <w:rPr>
                <w:b/>
                <w:bCs/>
                <w:sz w:val="26"/>
                <w:szCs w:val="26"/>
                <w:lang w:val="vi-VN"/>
              </w:rPr>
              <w:t>VĂN PHÒNG</w:t>
            </w:r>
          </w:p>
          <w:p w:rsidR="006B0021" w:rsidRDefault="006B0021">
            <w:pPr>
              <w:rPr>
                <w:sz w:val="28"/>
                <w:szCs w:val="28"/>
              </w:rPr>
            </w:pPr>
          </w:p>
          <w:p w:rsidR="006B0021" w:rsidRDefault="006B0021">
            <w:pPr>
              <w:rPr>
                <w:sz w:val="28"/>
                <w:szCs w:val="28"/>
              </w:rPr>
            </w:pPr>
          </w:p>
          <w:p w:rsidR="006B0021" w:rsidRDefault="006B0021">
            <w:pPr>
              <w:rPr>
                <w:sz w:val="12"/>
                <w:szCs w:val="28"/>
              </w:rPr>
            </w:pPr>
          </w:p>
          <w:p w:rsidR="006B0021" w:rsidRDefault="006B0021">
            <w:pPr>
              <w:jc w:val="center"/>
              <w:rPr>
                <w:sz w:val="32"/>
                <w:szCs w:val="32"/>
              </w:rPr>
            </w:pPr>
          </w:p>
          <w:p w:rsidR="006B0021" w:rsidRDefault="006B0021">
            <w:pPr>
              <w:jc w:val="center"/>
              <w:rPr>
                <w:szCs w:val="32"/>
              </w:rPr>
            </w:pPr>
          </w:p>
          <w:p w:rsidR="006B0021" w:rsidRDefault="006B0021">
            <w:pPr>
              <w:jc w:val="center"/>
              <w:rPr>
                <w:sz w:val="26"/>
                <w:szCs w:val="32"/>
              </w:rPr>
            </w:pPr>
          </w:p>
          <w:p w:rsidR="006B0021" w:rsidRDefault="006B0021">
            <w:pPr>
              <w:jc w:val="center"/>
              <w:rPr>
                <w:sz w:val="18"/>
                <w:szCs w:val="28"/>
                <w:lang w:val="vi-VN"/>
              </w:rPr>
            </w:pPr>
          </w:p>
          <w:p w:rsidR="006B0021" w:rsidRDefault="004743C6">
            <w:pPr>
              <w:rPr>
                <w:b/>
                <w:bCs/>
                <w:sz w:val="28"/>
                <w:szCs w:val="28"/>
              </w:rPr>
            </w:pPr>
            <w:r>
              <w:rPr>
                <w:b/>
                <w:bCs/>
                <w:sz w:val="28"/>
                <w:szCs w:val="28"/>
              </w:rPr>
              <w:t xml:space="preserve">              Trần Công Thành</w:t>
            </w:r>
          </w:p>
        </w:tc>
      </w:tr>
    </w:tbl>
    <w:p w:rsidR="006B0021" w:rsidRDefault="006B0021">
      <w:pPr>
        <w:rPr>
          <w:sz w:val="14"/>
        </w:rPr>
      </w:pPr>
    </w:p>
    <w:sectPr w:rsidR="006B0021">
      <w:headerReference w:type="default" r:id="rId9"/>
      <w:footerReference w:type="default" r:id="rId10"/>
      <w:pgSz w:w="11907" w:h="16840" w:code="9"/>
      <w:pgMar w:top="1077" w:right="1077" w:bottom="1077"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0E" w:rsidRDefault="006A100E">
      <w:r>
        <w:separator/>
      </w:r>
    </w:p>
  </w:endnote>
  <w:endnote w:type="continuationSeparator" w:id="0">
    <w:p w:rsidR="006A100E" w:rsidRDefault="006A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21" w:rsidRDefault="006B0021">
    <w:pPr>
      <w:pStyle w:val="Footer"/>
      <w:jc w:val="center"/>
    </w:pPr>
  </w:p>
  <w:p w:rsidR="006B0021" w:rsidRDefault="006B00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0E" w:rsidRDefault="006A100E">
      <w:r>
        <w:separator/>
      </w:r>
    </w:p>
  </w:footnote>
  <w:footnote w:type="continuationSeparator" w:id="0">
    <w:p w:rsidR="006A100E" w:rsidRDefault="006A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07997"/>
      <w:docPartObj>
        <w:docPartGallery w:val="Page Numbers (Top of Page)"/>
        <w:docPartUnique/>
      </w:docPartObj>
    </w:sdtPr>
    <w:sdtEndPr>
      <w:rPr>
        <w:noProof/>
      </w:rPr>
    </w:sdtEndPr>
    <w:sdtContent>
      <w:p w:rsidR="006B0021" w:rsidRDefault="004743C6">
        <w:pPr>
          <w:pStyle w:val="Header"/>
          <w:jc w:val="center"/>
        </w:pPr>
        <w:r>
          <w:fldChar w:fldCharType="begin"/>
        </w:r>
        <w:r>
          <w:instrText xml:space="preserve"> PAGE   \* MERGEFORMAT </w:instrText>
        </w:r>
        <w:r>
          <w:fldChar w:fldCharType="separate"/>
        </w:r>
        <w:r w:rsidR="00EE5C31">
          <w:rPr>
            <w:noProof/>
          </w:rPr>
          <w:t>5</w:t>
        </w:r>
        <w:r>
          <w:rPr>
            <w:noProof/>
          </w:rPr>
          <w:fldChar w:fldCharType="end"/>
        </w:r>
      </w:p>
    </w:sdtContent>
  </w:sdt>
  <w:p w:rsidR="006B0021" w:rsidRDefault="006B0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7C96"/>
    <w:multiLevelType w:val="hybridMultilevel"/>
    <w:tmpl w:val="C900AE40"/>
    <w:lvl w:ilvl="0" w:tplc="FFFFFFFF">
      <w:start w:val="1"/>
      <w:numFmt w:val="upperRoman"/>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nsid w:val="16BA19AC"/>
    <w:multiLevelType w:val="hybridMultilevel"/>
    <w:tmpl w:val="CBCA9A12"/>
    <w:lvl w:ilvl="0" w:tplc="FFFFFFFF">
      <w:start w:val="3"/>
      <w:numFmt w:val="bullet"/>
      <w:lvlText w:val="-"/>
      <w:lvlJc w:val="left"/>
      <w:pPr>
        <w:ind w:left="1080" w:hanging="360"/>
      </w:pPr>
      <w:rPr>
        <w:rFonts w:ascii="Times New Roman" w:eastAsia="Arial Unicode MS" w:hAnsi="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2">
    <w:nsid w:val="265260C9"/>
    <w:multiLevelType w:val="hybridMultilevel"/>
    <w:tmpl w:val="B68EF9D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nsid w:val="28D828DA"/>
    <w:multiLevelType w:val="hybridMultilevel"/>
    <w:tmpl w:val="0FC4391A"/>
    <w:lvl w:ilvl="0" w:tplc="05FAA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6A4F78"/>
    <w:multiLevelType w:val="hybridMultilevel"/>
    <w:tmpl w:val="281AD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B4DFB"/>
    <w:multiLevelType w:val="hybridMultilevel"/>
    <w:tmpl w:val="5BDA4066"/>
    <w:lvl w:ilvl="0" w:tplc="ACAEFE46">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E40766"/>
    <w:multiLevelType w:val="multilevel"/>
    <w:tmpl w:val="F0B6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1D71CC"/>
    <w:multiLevelType w:val="hybridMultilevel"/>
    <w:tmpl w:val="3D72C926"/>
    <w:lvl w:ilvl="0" w:tplc="70A84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A01015"/>
    <w:multiLevelType w:val="hybridMultilevel"/>
    <w:tmpl w:val="935E2138"/>
    <w:lvl w:ilvl="0" w:tplc="F1AAC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8"/>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21"/>
    <w:rsid w:val="00301EBF"/>
    <w:rsid w:val="004743C6"/>
    <w:rsid w:val="004A4A2C"/>
    <w:rsid w:val="0062521F"/>
    <w:rsid w:val="006A100E"/>
    <w:rsid w:val="006B0021"/>
    <w:rsid w:val="00716C9A"/>
    <w:rsid w:val="00861921"/>
    <w:rsid w:val="009D0FBE"/>
    <w:rsid w:val="00A059C7"/>
    <w:rsid w:val="00C91CE8"/>
    <w:rsid w:val="00D27AEC"/>
    <w:rsid w:val="00E10155"/>
    <w:rsid w:val="00EB5490"/>
    <w:rsid w:val="00EE5C31"/>
    <w:rsid w:val="00F325A3"/>
    <w:rsid w:val="00FC64FE"/>
    <w:rsid w:val="00FD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firstLine="0"/>
    </w:pPr>
    <w:rPr>
      <w:rFonts w:eastAsia="Times New Roman" w:cs="Times New Roman"/>
      <w:sz w:val="24"/>
      <w:szCs w:val="24"/>
    </w:rPr>
  </w:style>
  <w:style w:type="paragraph" w:styleId="Heading1">
    <w:name w:val="heading 1"/>
    <w:basedOn w:val="Normal"/>
    <w:link w:val="Heading1Char1"/>
    <w:uiPriority w:val="99"/>
    <w:qFormat/>
    <w:pPr>
      <w:spacing w:before="100" w:beforeAutospacing="1" w:after="100" w:afterAutospacing="1"/>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pPr>
      <w:keepNext/>
      <w:jc w:val="center"/>
      <w:outlineLvl w:val="1"/>
    </w:pPr>
    <w:rPr>
      <w:rFonts w:ascii="Cambria" w:hAnsi="Cambria" w:cs="Cambria"/>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uiPriority w:val="9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character" w:customStyle="1" w:styleId="Heading1Char1">
    <w:name w:val="Heading 1 Char1"/>
    <w:link w:val="Heading1"/>
    <w:uiPriority w:val="99"/>
    <w:locked/>
    <w:rPr>
      <w:rFonts w:ascii="Cambria" w:eastAsia="Times New Roman" w:hAnsi="Cambria" w:cs="Cambria"/>
      <w:b/>
      <w:bCs/>
      <w:kern w:val="32"/>
      <w:sz w:val="32"/>
      <w:szCs w:val="32"/>
    </w:rPr>
  </w:style>
  <w:style w:type="character" w:customStyle="1" w:styleId="Heading2Char1">
    <w:name w:val="Heading 2 Char1"/>
    <w:link w:val="Heading2"/>
    <w:uiPriority w:val="99"/>
    <w:locked/>
    <w:rPr>
      <w:rFonts w:ascii="Cambria" w:eastAsia="Times New Roman" w:hAnsi="Cambria" w:cs="Cambria"/>
      <w:b/>
      <w:bCs/>
      <w:i/>
      <w:iCs/>
      <w:szCs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1"/>
    <w:uiPriority w:val="99"/>
    <w:pPr>
      <w:tabs>
        <w:tab w:val="center" w:pos="4320"/>
        <w:tab w:val="right" w:pos="8640"/>
      </w:tabs>
    </w:pPr>
  </w:style>
  <w:style w:type="character" w:customStyle="1" w:styleId="FooterChar">
    <w:name w:val="Footer Char"/>
    <w:basedOn w:val="DefaultParagraphFont"/>
    <w:uiPriority w:val="99"/>
    <w:rPr>
      <w:rFonts w:eastAsia="Times New Roman" w:cs="Times New Roman"/>
      <w:sz w:val="24"/>
      <w:szCs w:val="24"/>
    </w:rPr>
  </w:style>
  <w:style w:type="character" w:customStyle="1" w:styleId="FooterChar1">
    <w:name w:val="Footer Char1"/>
    <w:link w:val="Footer"/>
    <w:uiPriority w:val="99"/>
    <w:locked/>
    <w:rPr>
      <w:rFonts w:eastAsia="Times New Roman" w:cs="Times New Roman"/>
      <w:sz w:val="24"/>
      <w:szCs w:val="24"/>
    </w:rPr>
  </w:style>
  <w:style w:type="character" w:styleId="PageNumber">
    <w:name w:val="page number"/>
    <w:basedOn w:val="DefaultParagraphFont"/>
    <w:uiPriority w:val="99"/>
  </w:style>
  <w:style w:type="paragraph" w:styleId="BalloonText">
    <w:name w:val="Balloon Text"/>
    <w:basedOn w:val="Normal"/>
    <w:link w:val="BalloonTextChar1"/>
    <w:uiPriority w:val="99"/>
    <w:semiHidden/>
    <w:rPr>
      <w:sz w:val="2"/>
      <w:szCs w:val="2"/>
    </w:rPr>
  </w:style>
  <w:style w:type="character" w:customStyle="1" w:styleId="BalloonTextChar">
    <w:name w:val="Balloon Text Char"/>
    <w:basedOn w:val="DefaultParagraphFont"/>
    <w:uiPriority w:val="99"/>
    <w:semiHidden/>
    <w:rPr>
      <w:rFonts w:ascii="Tahoma" w:eastAsia="Times New Roman" w:hAnsi="Tahoma" w:cs="Tahoma"/>
      <w:sz w:val="16"/>
      <w:szCs w:val="16"/>
    </w:rPr>
  </w:style>
  <w:style w:type="character" w:customStyle="1" w:styleId="BalloonTextChar1">
    <w:name w:val="Balloon Text Char1"/>
    <w:link w:val="BalloonText"/>
    <w:uiPriority w:val="99"/>
    <w:semiHidden/>
    <w:locked/>
    <w:rPr>
      <w:rFonts w:eastAsia="Times New Roman" w:cs="Times New Roman"/>
      <w:sz w:val="2"/>
      <w:szCs w:val="2"/>
    </w:rPr>
  </w:style>
  <w:style w:type="paragraph" w:styleId="BodyTextIndent">
    <w:name w:val="Body Text Indent"/>
    <w:basedOn w:val="Normal"/>
    <w:link w:val="BodyTextIndentChar1"/>
    <w:uiPriority w:val="99"/>
    <w:pPr>
      <w:spacing w:before="120" w:after="120"/>
      <w:ind w:firstLine="720"/>
      <w:jc w:val="both"/>
    </w:pPr>
  </w:style>
  <w:style w:type="character" w:customStyle="1" w:styleId="BodyTextIndentChar">
    <w:name w:val="Body Text Indent Char"/>
    <w:basedOn w:val="DefaultParagraphFont"/>
    <w:uiPriority w:val="99"/>
    <w:semiHidden/>
    <w:rPr>
      <w:rFonts w:eastAsia="Times New Roman" w:cs="Times New Roman"/>
      <w:sz w:val="24"/>
      <w:szCs w:val="24"/>
    </w:rPr>
  </w:style>
  <w:style w:type="character" w:customStyle="1" w:styleId="BodyTextIndentChar1">
    <w:name w:val="Body Text Indent Char1"/>
    <w:link w:val="BodyTextIndent"/>
    <w:uiPriority w:val="99"/>
    <w:locked/>
    <w:rPr>
      <w:rFonts w:eastAsia="Times New Roman" w:cs="Times New Roman"/>
      <w:sz w:val="24"/>
      <w:szCs w:val="24"/>
    </w:rPr>
  </w:style>
  <w:style w:type="paragraph" w:customStyle="1" w:styleId="CharChar">
    <w:name w:val="Char Char"/>
    <w:basedOn w:val="Normal"/>
    <w:uiPriority w:val="99"/>
    <w:semiHidden/>
    <w:pPr>
      <w:spacing w:after="160" w:line="240" w:lineRule="exact"/>
    </w:pPr>
    <w:rPr>
      <w:rFonts w:ascii="Arial" w:hAnsi="Arial" w:cs="Arial"/>
      <w:sz w:val="22"/>
      <w:szCs w:val="22"/>
    </w:rPr>
  </w:style>
  <w:style w:type="paragraph" w:customStyle="1" w:styleId="CharCharChar">
    <w:name w:val="Char Char Char"/>
    <w:basedOn w:val="Normal"/>
    <w:uiPriority w:val="99"/>
    <w:semiHidden/>
    <w:pPr>
      <w:spacing w:after="160" w:line="240" w:lineRule="exact"/>
    </w:pPr>
    <w:rPr>
      <w:rFonts w:ascii="Arial" w:hAnsi="Arial" w:cs="Arial"/>
      <w:sz w:val="22"/>
      <w:szCs w:val="22"/>
    </w:rPr>
  </w:style>
  <w:style w:type="paragraph" w:customStyle="1" w:styleId="Center">
    <w:name w:val="Center"/>
    <w:basedOn w:val="Normal"/>
    <w:autoRedefine/>
    <w:uiPriority w:val="99"/>
    <w:pPr>
      <w:spacing w:after="120"/>
      <w:jc w:val="center"/>
    </w:pPr>
    <w:rPr>
      <w:b/>
      <w:bCs/>
      <w:caps/>
      <w:color w:val="0000FF"/>
      <w:spacing w:val="24"/>
      <w:sz w:val="32"/>
      <w:szCs w:val="32"/>
    </w:rPr>
  </w:style>
  <w:style w:type="paragraph" w:customStyle="1" w:styleId="Tenvb">
    <w:name w:val="Tenvb"/>
    <w:basedOn w:val="Normal"/>
    <w:autoRedefine/>
    <w:uiPriority w:val="99"/>
    <w:pPr>
      <w:spacing w:before="120" w:after="120"/>
      <w:jc w:val="center"/>
    </w:pPr>
    <w:rPr>
      <w:b/>
      <w:bCs/>
      <w:color w:val="0000FF"/>
      <w:spacing w:val="24"/>
      <w:sz w:val="20"/>
      <w:szCs w:val="20"/>
    </w:rPr>
  </w:style>
  <w:style w:type="table" w:styleId="TableGrid">
    <w:name w:val="Table Grid"/>
    <w:basedOn w:val="TableNormal"/>
    <w:pPr>
      <w:spacing w:after="0"/>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Normal"/>
    <w:uiPriority w:val="99"/>
    <w:pPr>
      <w:spacing w:after="160" w:line="240" w:lineRule="exact"/>
    </w:pPr>
    <w:rPr>
      <w:rFonts w:ascii="Verdana" w:hAnsi="Verdana" w:cs="Verdana"/>
      <w:sz w:val="20"/>
      <w:szCs w:val="20"/>
    </w:rPr>
  </w:style>
  <w:style w:type="paragraph" w:customStyle="1" w:styleId="CharCharChar1">
    <w:name w:val="Char Char Char1"/>
    <w:basedOn w:val="Normal"/>
    <w:uiPriority w:val="99"/>
    <w:semiHidden/>
    <w:pPr>
      <w:spacing w:after="160" w:line="240" w:lineRule="exact"/>
    </w:pPr>
    <w:rPr>
      <w:rFonts w:ascii="Arial" w:hAnsi="Arial" w:cs="Arial"/>
      <w:sz w:val="22"/>
      <w:szCs w:val="22"/>
    </w:rPr>
  </w:style>
  <w:style w:type="paragraph" w:styleId="Header">
    <w:name w:val="header"/>
    <w:basedOn w:val="Normal"/>
    <w:link w:val="HeaderChar1"/>
    <w:uiPriority w:val="99"/>
    <w:pPr>
      <w:tabs>
        <w:tab w:val="center" w:pos="4680"/>
        <w:tab w:val="right" w:pos="9360"/>
      </w:tabs>
    </w:pPr>
  </w:style>
  <w:style w:type="character" w:customStyle="1" w:styleId="HeaderChar">
    <w:name w:val="Header Char"/>
    <w:basedOn w:val="DefaultParagraphFont"/>
    <w:uiPriority w:val="99"/>
    <w:rPr>
      <w:rFonts w:eastAsia="Times New Roman" w:cs="Times New Roman"/>
      <w:sz w:val="24"/>
      <w:szCs w:val="24"/>
    </w:rPr>
  </w:style>
  <w:style w:type="character" w:customStyle="1" w:styleId="HeaderChar1">
    <w:name w:val="Header Char1"/>
    <w:link w:val="Header"/>
    <w:uiPriority w:val="99"/>
    <w:locked/>
    <w:rPr>
      <w:rFonts w:eastAsia="Times New Roman" w:cs="Times New Roman"/>
      <w:sz w:val="24"/>
      <w:szCs w:val="24"/>
    </w:rPr>
  </w:style>
  <w:style w:type="paragraph" w:customStyle="1" w:styleId="CharCharCharCharCharCharCharCharCharCharCharCharCharCharCharCharCharCharCharChar1CharCharCharCharCharCharCharCharCharChar">
    <w:name w:val="Char Char Char Char Char Char Char Char Char Char Char Char Char Char Char Char Char Char Char Char1 Char Char Char Char Char Char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
    <w:name w:val="Char Char Char Char Char Char Char Char"/>
    <w:basedOn w:val="Normal"/>
    <w:uiPriority w:val="99"/>
    <w:semiHidden/>
    <w:pPr>
      <w:spacing w:after="160" w:line="240" w:lineRule="exact"/>
    </w:pPr>
    <w:rPr>
      <w:rFonts w:ascii="Arial" w:hAnsi="Arial" w:cs="Arial"/>
      <w:sz w:val="22"/>
      <w:szCs w:val="22"/>
    </w:rPr>
  </w:style>
  <w:style w:type="paragraph" w:styleId="Revision">
    <w:name w:val="Revision"/>
    <w:hidden/>
    <w:uiPriority w:val="99"/>
    <w:semiHidden/>
    <w:pPr>
      <w:spacing w:after="0"/>
      <w:ind w:firstLine="0"/>
    </w:pPr>
    <w:rPr>
      <w:rFonts w:eastAsia="Times New Roman" w:cs="Times New Roman"/>
      <w:sz w:val="24"/>
      <w:szCs w:val="24"/>
    </w:rPr>
  </w:style>
  <w:style w:type="paragraph" w:customStyle="1" w:styleId="CharCharCharCharCharCharCharCharCharCharCharChar">
    <w:name w:val="Char Char Char Char Char Char Char Char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
    <w:name w:val="Char Char Char Char Char Char Char Char Char Char Char Char Char Char Char Char Char Char Char Char"/>
    <w:basedOn w:val="Normal"/>
    <w:uiPriority w:val="99"/>
    <w:semiHidden/>
    <w:pPr>
      <w:spacing w:after="160" w:line="240" w:lineRule="exact"/>
    </w:pPr>
    <w:rPr>
      <w:rFonts w:ascii="Arial" w:hAnsi="Arial" w:cs="Arial"/>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1"/>
    <w:rPr>
      <w:sz w:val="20"/>
      <w:szCs w:val="20"/>
    </w:rPr>
  </w:style>
  <w:style w:type="character" w:customStyle="1" w:styleId="CommentTextChar">
    <w:name w:val="Comment Text Char"/>
    <w:basedOn w:val="DefaultParagraphFont"/>
    <w:rPr>
      <w:rFonts w:eastAsia="Times New Roman" w:cs="Times New Roman"/>
      <w:sz w:val="20"/>
      <w:szCs w:val="20"/>
    </w:rPr>
  </w:style>
  <w:style w:type="character" w:customStyle="1" w:styleId="CommentTextChar1">
    <w:name w:val="Comment Text Char1"/>
    <w:link w:val="CommentText"/>
    <w:locked/>
    <w:rPr>
      <w:rFonts w:eastAsia="Times New Roman" w:cs="Times New Roman"/>
      <w:sz w:val="20"/>
      <w:szCs w:val="20"/>
    </w:rPr>
  </w:style>
  <w:style w:type="paragraph" w:styleId="CommentSubject">
    <w:name w:val="annotation subject"/>
    <w:basedOn w:val="CommentText"/>
    <w:next w:val="CommentText"/>
    <w:link w:val="CommentSubjectChar1"/>
    <w:uiPriority w:val="99"/>
    <w:semiHidden/>
    <w:rPr>
      <w:b/>
      <w:bCs/>
    </w:rPr>
  </w:style>
  <w:style w:type="character" w:customStyle="1" w:styleId="CommentSubjectChar">
    <w:name w:val="Comment Subject Char"/>
    <w:basedOn w:val="CommentTextChar"/>
    <w:uiPriority w:val="99"/>
    <w:semiHidden/>
    <w:rPr>
      <w:rFonts w:eastAsia="Times New Roman" w:cs="Times New Roman"/>
      <w:b/>
      <w:bCs/>
      <w:sz w:val="20"/>
      <w:szCs w:val="20"/>
    </w:rPr>
  </w:style>
  <w:style w:type="character" w:customStyle="1" w:styleId="CommentSubjectChar1">
    <w:name w:val="Comment Subject Char1"/>
    <w:link w:val="CommentSubject"/>
    <w:uiPriority w:val="99"/>
    <w:semiHidden/>
    <w:locked/>
    <w:rPr>
      <w:rFonts w:eastAsia="Times New Roman" w:cs="Times New Roman"/>
      <w:b/>
      <w:bCs/>
      <w:sz w:val="20"/>
      <w:szCs w:val="20"/>
    </w:rPr>
  </w:style>
  <w:style w:type="paragraph" w:customStyle="1" w:styleId="CharCharCharCharCharCharCharCharCharCharCharCharCharCharCharChar">
    <w:name w:val="Char Char Char Char Char Char Char Char Char Char Char Char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1">
    <w:name w:val="Char Char Char Char Char Char Char Char Char Char Char Char Char Char Char Char Char Char Char Char1"/>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1CharCharCharCharCharChar">
    <w:name w:val="Char Char Char Char Char Char Char Char Char Char Char Char Char Char Char Char Char Char Char Char1 Char Char Char Char Char Char"/>
    <w:basedOn w:val="Normal"/>
    <w:uiPriority w:val="99"/>
    <w:semiHidden/>
    <w:pPr>
      <w:spacing w:after="160" w:line="240" w:lineRule="exact"/>
    </w:pPr>
    <w:rPr>
      <w:rFonts w:ascii="Arial" w:hAnsi="Arial" w:cs="Arial"/>
      <w:sz w:val="22"/>
      <w:szCs w:val="22"/>
    </w:rPr>
  </w:style>
  <w:style w:type="paragraph" w:customStyle="1" w:styleId="Style">
    <w:name w:val="Style"/>
    <w:basedOn w:val="Normal"/>
    <w:uiPriority w:val="99"/>
    <w:semiHidden/>
    <w:pPr>
      <w:spacing w:after="160" w:line="240" w:lineRule="exact"/>
    </w:pPr>
    <w:rPr>
      <w:rFonts w:ascii="Arial" w:hAnsi="Arial" w:cs="Arial"/>
      <w:sz w:val="22"/>
      <w:szCs w:val="22"/>
    </w:rPr>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qFormat/>
    <w:rPr>
      <w:rFonts w:eastAsia="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Default">
    <w:name w:val="Default"/>
    <w:pPr>
      <w:autoSpaceDE w:val="0"/>
      <w:autoSpaceDN w:val="0"/>
      <w:adjustRightInd w:val="0"/>
      <w:spacing w:after="0"/>
      <w:ind w:firstLine="0"/>
    </w:pPr>
    <w:rPr>
      <w:rFonts w:eastAsia="Times New Roman" w:cs="Times New Roman"/>
      <w:color w:val="000000"/>
      <w:sz w:val="24"/>
      <w:szCs w:val="24"/>
    </w:rPr>
  </w:style>
  <w:style w:type="paragraph" w:customStyle="1" w:styleId="Char1">
    <w:name w:val="Char1"/>
    <w:basedOn w:val="Normal"/>
    <w:semiHidden/>
    <w:pPr>
      <w:spacing w:after="160" w:line="240" w:lineRule="exact"/>
    </w:pPr>
    <w:rPr>
      <w:rFonts w:ascii="Arial" w:hAnsi="Arial" w:cs="Arial"/>
      <w:sz w:val="22"/>
      <w:szCs w:val="22"/>
    </w:rPr>
  </w:style>
  <w:style w:type="paragraph" w:styleId="ListParagraph">
    <w:name w:val="List Paragraph"/>
    <w:basedOn w:val="Normal"/>
    <w:uiPriority w:val="34"/>
    <w:qFormat/>
    <w:pPr>
      <w:ind w:left="720"/>
      <w:contextualSpacing/>
    </w:pPr>
  </w:style>
  <w:style w:type="paragraph" w:customStyle="1" w:styleId="CharCharCharChar">
    <w:name w:val="Char Char Char Char"/>
    <w:basedOn w:val="Normal"/>
    <w:semiHidden/>
    <w:pPr>
      <w:spacing w:after="160" w:line="240" w:lineRule="exact"/>
    </w:pPr>
    <w:rPr>
      <w:rFonts w:ascii="Arial" w:hAnsi="Arial" w:cs="Arial"/>
      <w:sz w:val="22"/>
      <w:szCs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Emphasis">
    <w:name w:val="Emphasis"/>
    <w:basedOn w:val="DefaultParagraphFont"/>
    <w:uiPriority w:val="20"/>
    <w:qFormat/>
    <w:rPr>
      <w:i/>
      <w:iCs/>
    </w:rPr>
  </w:style>
  <w:style w:type="paragraph" w:customStyle="1" w:styleId="wp-caption-text">
    <w:name w:val="wp-caption-text"/>
    <w:basedOn w:val="Normal"/>
    <w:pPr>
      <w:spacing w:before="100" w:beforeAutospacing="1" w:after="100" w:afterAutospacing="1"/>
    </w:pPr>
  </w:style>
  <w:style w:type="paragraph" w:customStyle="1" w:styleId="Body1">
    <w:name w:val="Body 1"/>
    <w:pPr>
      <w:spacing w:after="0"/>
      <w:ind w:firstLine="0"/>
      <w:outlineLvl w:val="0"/>
    </w:pPr>
    <w:rPr>
      <w:rFonts w:eastAsia="Arial Unicode MS" w:cs="Times New Roman"/>
      <w:color w:val="000000"/>
      <w:szCs w:val="20"/>
      <w:u w:color="000000"/>
    </w:rPr>
  </w:style>
  <w:style w:type="paragraph" w:customStyle="1" w:styleId="CharCharChar2">
    <w:name w:val="Char Char Char2"/>
    <w:basedOn w:val="Normal"/>
    <w:semiHidden/>
    <w:pPr>
      <w:spacing w:after="160" w:line="240" w:lineRule="exact"/>
    </w:pPr>
    <w:rPr>
      <w:rFonts w:ascii="Arial" w:hAnsi="Arial" w:cs="Arial"/>
      <w:sz w:val="22"/>
      <w:szCs w:val="22"/>
    </w:rPr>
  </w:style>
  <w:style w:type="character" w:customStyle="1" w:styleId="Bodytext4">
    <w:name w:val="Body text (4)_"/>
    <w:link w:val="Bodytext40"/>
    <w:rPr>
      <w:b/>
      <w:bCs/>
      <w:szCs w:val="28"/>
      <w:shd w:val="clear" w:color="auto" w:fill="FFFFFF"/>
    </w:rPr>
  </w:style>
  <w:style w:type="paragraph" w:customStyle="1" w:styleId="Bodytext40">
    <w:name w:val="Body text (4)"/>
    <w:basedOn w:val="Normal"/>
    <w:link w:val="Bodytext4"/>
    <w:pPr>
      <w:widowControl w:val="0"/>
      <w:shd w:val="clear" w:color="auto" w:fill="FFFFFF"/>
      <w:spacing w:line="0" w:lineRule="atLeast"/>
      <w:jc w:val="both"/>
    </w:pPr>
    <w:rPr>
      <w:rFonts w:eastAsiaTheme="minorHAnsi" w:cstheme="minorBidi"/>
      <w:b/>
      <w:bCs/>
      <w:sz w:val="28"/>
      <w:szCs w:val="28"/>
    </w:rPr>
  </w:style>
  <w:style w:type="character" w:customStyle="1" w:styleId="Khngc">
    <w:name w:val="Không có"/>
    <w:rPr>
      <w:lang w:val="en-US"/>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normal-p">
    <w:name w:val="normal-p"/>
    <w:basedOn w:val="Normal"/>
    <w:pPr>
      <w:spacing w:before="100" w:beforeAutospacing="1" w:after="100" w:afterAutospacing="1"/>
    </w:pPr>
  </w:style>
  <w:style w:type="character" w:customStyle="1" w:styleId="apple-converted-space">
    <w:name w:val="apple-converted-space"/>
    <w:basedOn w:val="DefaultParagraphFont"/>
  </w:style>
  <w:style w:type="character" w:customStyle="1" w:styleId="normal-h">
    <w:name w:val="normal-h"/>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ind w:firstLine="0"/>
    </w:pPr>
    <w:rPr>
      <w:rFonts w:eastAsia="Times New Roman" w:cs="Times New Roman"/>
      <w:sz w:val="24"/>
      <w:szCs w:val="24"/>
    </w:rPr>
  </w:style>
  <w:style w:type="paragraph" w:styleId="Heading1">
    <w:name w:val="heading 1"/>
    <w:basedOn w:val="Normal"/>
    <w:link w:val="Heading1Char1"/>
    <w:uiPriority w:val="99"/>
    <w:qFormat/>
    <w:pPr>
      <w:spacing w:before="100" w:beforeAutospacing="1" w:after="100" w:afterAutospacing="1"/>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pPr>
      <w:keepNext/>
      <w:jc w:val="center"/>
      <w:outlineLvl w:val="1"/>
    </w:pPr>
    <w:rPr>
      <w:rFonts w:ascii="Cambria" w:hAnsi="Cambria" w:cs="Cambria"/>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uiPriority w:val="9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rPr>
  </w:style>
  <w:style w:type="character" w:customStyle="1" w:styleId="Heading1Char1">
    <w:name w:val="Heading 1 Char1"/>
    <w:link w:val="Heading1"/>
    <w:uiPriority w:val="99"/>
    <w:locked/>
    <w:rPr>
      <w:rFonts w:ascii="Cambria" w:eastAsia="Times New Roman" w:hAnsi="Cambria" w:cs="Cambria"/>
      <w:b/>
      <w:bCs/>
      <w:kern w:val="32"/>
      <w:sz w:val="32"/>
      <w:szCs w:val="32"/>
    </w:rPr>
  </w:style>
  <w:style w:type="character" w:customStyle="1" w:styleId="Heading2Char1">
    <w:name w:val="Heading 2 Char1"/>
    <w:link w:val="Heading2"/>
    <w:uiPriority w:val="99"/>
    <w:locked/>
    <w:rPr>
      <w:rFonts w:ascii="Cambria" w:eastAsia="Times New Roman" w:hAnsi="Cambria" w:cs="Cambria"/>
      <w:b/>
      <w:bCs/>
      <w:i/>
      <w:iCs/>
      <w:szCs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1"/>
    <w:uiPriority w:val="99"/>
    <w:pPr>
      <w:tabs>
        <w:tab w:val="center" w:pos="4320"/>
        <w:tab w:val="right" w:pos="8640"/>
      </w:tabs>
    </w:pPr>
  </w:style>
  <w:style w:type="character" w:customStyle="1" w:styleId="FooterChar">
    <w:name w:val="Footer Char"/>
    <w:basedOn w:val="DefaultParagraphFont"/>
    <w:uiPriority w:val="99"/>
    <w:rPr>
      <w:rFonts w:eastAsia="Times New Roman" w:cs="Times New Roman"/>
      <w:sz w:val="24"/>
      <w:szCs w:val="24"/>
    </w:rPr>
  </w:style>
  <w:style w:type="character" w:customStyle="1" w:styleId="FooterChar1">
    <w:name w:val="Footer Char1"/>
    <w:link w:val="Footer"/>
    <w:uiPriority w:val="99"/>
    <w:locked/>
    <w:rPr>
      <w:rFonts w:eastAsia="Times New Roman" w:cs="Times New Roman"/>
      <w:sz w:val="24"/>
      <w:szCs w:val="24"/>
    </w:rPr>
  </w:style>
  <w:style w:type="character" w:styleId="PageNumber">
    <w:name w:val="page number"/>
    <w:basedOn w:val="DefaultParagraphFont"/>
    <w:uiPriority w:val="99"/>
  </w:style>
  <w:style w:type="paragraph" w:styleId="BalloonText">
    <w:name w:val="Balloon Text"/>
    <w:basedOn w:val="Normal"/>
    <w:link w:val="BalloonTextChar1"/>
    <w:uiPriority w:val="99"/>
    <w:semiHidden/>
    <w:rPr>
      <w:sz w:val="2"/>
      <w:szCs w:val="2"/>
    </w:rPr>
  </w:style>
  <w:style w:type="character" w:customStyle="1" w:styleId="BalloonTextChar">
    <w:name w:val="Balloon Text Char"/>
    <w:basedOn w:val="DefaultParagraphFont"/>
    <w:uiPriority w:val="99"/>
    <w:semiHidden/>
    <w:rPr>
      <w:rFonts w:ascii="Tahoma" w:eastAsia="Times New Roman" w:hAnsi="Tahoma" w:cs="Tahoma"/>
      <w:sz w:val="16"/>
      <w:szCs w:val="16"/>
    </w:rPr>
  </w:style>
  <w:style w:type="character" w:customStyle="1" w:styleId="BalloonTextChar1">
    <w:name w:val="Balloon Text Char1"/>
    <w:link w:val="BalloonText"/>
    <w:uiPriority w:val="99"/>
    <w:semiHidden/>
    <w:locked/>
    <w:rPr>
      <w:rFonts w:eastAsia="Times New Roman" w:cs="Times New Roman"/>
      <w:sz w:val="2"/>
      <w:szCs w:val="2"/>
    </w:rPr>
  </w:style>
  <w:style w:type="paragraph" w:styleId="BodyTextIndent">
    <w:name w:val="Body Text Indent"/>
    <w:basedOn w:val="Normal"/>
    <w:link w:val="BodyTextIndentChar1"/>
    <w:uiPriority w:val="99"/>
    <w:pPr>
      <w:spacing w:before="120" w:after="120"/>
      <w:ind w:firstLine="720"/>
      <w:jc w:val="both"/>
    </w:pPr>
  </w:style>
  <w:style w:type="character" w:customStyle="1" w:styleId="BodyTextIndentChar">
    <w:name w:val="Body Text Indent Char"/>
    <w:basedOn w:val="DefaultParagraphFont"/>
    <w:uiPriority w:val="99"/>
    <w:semiHidden/>
    <w:rPr>
      <w:rFonts w:eastAsia="Times New Roman" w:cs="Times New Roman"/>
      <w:sz w:val="24"/>
      <w:szCs w:val="24"/>
    </w:rPr>
  </w:style>
  <w:style w:type="character" w:customStyle="1" w:styleId="BodyTextIndentChar1">
    <w:name w:val="Body Text Indent Char1"/>
    <w:link w:val="BodyTextIndent"/>
    <w:uiPriority w:val="99"/>
    <w:locked/>
    <w:rPr>
      <w:rFonts w:eastAsia="Times New Roman" w:cs="Times New Roman"/>
      <w:sz w:val="24"/>
      <w:szCs w:val="24"/>
    </w:rPr>
  </w:style>
  <w:style w:type="paragraph" w:customStyle="1" w:styleId="CharChar">
    <w:name w:val="Char Char"/>
    <w:basedOn w:val="Normal"/>
    <w:uiPriority w:val="99"/>
    <w:semiHidden/>
    <w:pPr>
      <w:spacing w:after="160" w:line="240" w:lineRule="exact"/>
    </w:pPr>
    <w:rPr>
      <w:rFonts w:ascii="Arial" w:hAnsi="Arial" w:cs="Arial"/>
      <w:sz w:val="22"/>
      <w:szCs w:val="22"/>
    </w:rPr>
  </w:style>
  <w:style w:type="paragraph" w:customStyle="1" w:styleId="CharCharChar">
    <w:name w:val="Char Char Char"/>
    <w:basedOn w:val="Normal"/>
    <w:uiPriority w:val="99"/>
    <w:semiHidden/>
    <w:pPr>
      <w:spacing w:after="160" w:line="240" w:lineRule="exact"/>
    </w:pPr>
    <w:rPr>
      <w:rFonts w:ascii="Arial" w:hAnsi="Arial" w:cs="Arial"/>
      <w:sz w:val="22"/>
      <w:szCs w:val="22"/>
    </w:rPr>
  </w:style>
  <w:style w:type="paragraph" w:customStyle="1" w:styleId="Center">
    <w:name w:val="Center"/>
    <w:basedOn w:val="Normal"/>
    <w:autoRedefine/>
    <w:uiPriority w:val="99"/>
    <w:pPr>
      <w:spacing w:after="120"/>
      <w:jc w:val="center"/>
    </w:pPr>
    <w:rPr>
      <w:b/>
      <w:bCs/>
      <w:caps/>
      <w:color w:val="0000FF"/>
      <w:spacing w:val="24"/>
      <w:sz w:val="32"/>
      <w:szCs w:val="32"/>
    </w:rPr>
  </w:style>
  <w:style w:type="paragraph" w:customStyle="1" w:styleId="Tenvb">
    <w:name w:val="Tenvb"/>
    <w:basedOn w:val="Normal"/>
    <w:autoRedefine/>
    <w:uiPriority w:val="99"/>
    <w:pPr>
      <w:spacing w:before="120" w:after="120"/>
      <w:jc w:val="center"/>
    </w:pPr>
    <w:rPr>
      <w:b/>
      <w:bCs/>
      <w:color w:val="0000FF"/>
      <w:spacing w:val="24"/>
      <w:sz w:val="20"/>
      <w:szCs w:val="20"/>
    </w:rPr>
  </w:style>
  <w:style w:type="table" w:styleId="TableGrid">
    <w:name w:val="Table Grid"/>
    <w:basedOn w:val="TableNormal"/>
    <w:pPr>
      <w:spacing w:after="0"/>
      <w:ind w:firstLine="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
    <w:name w:val="Char1 Char Char Char Char Char Char"/>
    <w:basedOn w:val="Normal"/>
    <w:uiPriority w:val="99"/>
    <w:pPr>
      <w:spacing w:after="160" w:line="240" w:lineRule="exact"/>
    </w:pPr>
    <w:rPr>
      <w:rFonts w:ascii="Verdana" w:hAnsi="Verdana" w:cs="Verdana"/>
      <w:sz w:val="20"/>
      <w:szCs w:val="20"/>
    </w:rPr>
  </w:style>
  <w:style w:type="paragraph" w:customStyle="1" w:styleId="CharCharChar1">
    <w:name w:val="Char Char Char1"/>
    <w:basedOn w:val="Normal"/>
    <w:uiPriority w:val="99"/>
    <w:semiHidden/>
    <w:pPr>
      <w:spacing w:after="160" w:line="240" w:lineRule="exact"/>
    </w:pPr>
    <w:rPr>
      <w:rFonts w:ascii="Arial" w:hAnsi="Arial" w:cs="Arial"/>
      <w:sz w:val="22"/>
      <w:szCs w:val="22"/>
    </w:rPr>
  </w:style>
  <w:style w:type="paragraph" w:styleId="Header">
    <w:name w:val="header"/>
    <w:basedOn w:val="Normal"/>
    <w:link w:val="HeaderChar1"/>
    <w:uiPriority w:val="99"/>
    <w:pPr>
      <w:tabs>
        <w:tab w:val="center" w:pos="4680"/>
        <w:tab w:val="right" w:pos="9360"/>
      </w:tabs>
    </w:pPr>
  </w:style>
  <w:style w:type="character" w:customStyle="1" w:styleId="HeaderChar">
    <w:name w:val="Header Char"/>
    <w:basedOn w:val="DefaultParagraphFont"/>
    <w:uiPriority w:val="99"/>
    <w:rPr>
      <w:rFonts w:eastAsia="Times New Roman" w:cs="Times New Roman"/>
      <w:sz w:val="24"/>
      <w:szCs w:val="24"/>
    </w:rPr>
  </w:style>
  <w:style w:type="character" w:customStyle="1" w:styleId="HeaderChar1">
    <w:name w:val="Header Char1"/>
    <w:link w:val="Header"/>
    <w:uiPriority w:val="99"/>
    <w:locked/>
    <w:rPr>
      <w:rFonts w:eastAsia="Times New Roman" w:cs="Times New Roman"/>
      <w:sz w:val="24"/>
      <w:szCs w:val="24"/>
    </w:rPr>
  </w:style>
  <w:style w:type="paragraph" w:customStyle="1" w:styleId="CharCharCharCharCharCharCharCharCharCharCharCharCharCharCharCharCharCharCharChar1CharCharCharCharCharCharCharCharCharChar">
    <w:name w:val="Char Char Char Char Char Char Char Char Char Char Char Char Char Char Char Char Char Char Char Char1 Char Char Char Char Char Char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
    <w:name w:val="Char Char Char Char Char Char Char Char"/>
    <w:basedOn w:val="Normal"/>
    <w:uiPriority w:val="99"/>
    <w:semiHidden/>
    <w:pPr>
      <w:spacing w:after="160" w:line="240" w:lineRule="exact"/>
    </w:pPr>
    <w:rPr>
      <w:rFonts w:ascii="Arial" w:hAnsi="Arial" w:cs="Arial"/>
      <w:sz w:val="22"/>
      <w:szCs w:val="22"/>
    </w:rPr>
  </w:style>
  <w:style w:type="paragraph" w:styleId="Revision">
    <w:name w:val="Revision"/>
    <w:hidden/>
    <w:uiPriority w:val="99"/>
    <w:semiHidden/>
    <w:pPr>
      <w:spacing w:after="0"/>
      <w:ind w:firstLine="0"/>
    </w:pPr>
    <w:rPr>
      <w:rFonts w:eastAsia="Times New Roman" w:cs="Times New Roman"/>
      <w:sz w:val="24"/>
      <w:szCs w:val="24"/>
    </w:rPr>
  </w:style>
  <w:style w:type="paragraph" w:customStyle="1" w:styleId="CharCharCharCharCharCharCharCharCharCharCharChar">
    <w:name w:val="Char Char Char Char Char Char Char Char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
    <w:name w:val="Char Char Char Char Char Char Char Char Char Char Char Char Char Char Char Char Char Char Char Char"/>
    <w:basedOn w:val="Normal"/>
    <w:uiPriority w:val="99"/>
    <w:semiHidden/>
    <w:pPr>
      <w:spacing w:after="160" w:line="240" w:lineRule="exact"/>
    </w:pPr>
    <w:rPr>
      <w:rFonts w:ascii="Arial" w:hAnsi="Arial" w:cs="Arial"/>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1"/>
    <w:rPr>
      <w:sz w:val="20"/>
      <w:szCs w:val="20"/>
    </w:rPr>
  </w:style>
  <w:style w:type="character" w:customStyle="1" w:styleId="CommentTextChar">
    <w:name w:val="Comment Text Char"/>
    <w:basedOn w:val="DefaultParagraphFont"/>
    <w:rPr>
      <w:rFonts w:eastAsia="Times New Roman" w:cs="Times New Roman"/>
      <w:sz w:val="20"/>
      <w:szCs w:val="20"/>
    </w:rPr>
  </w:style>
  <w:style w:type="character" w:customStyle="1" w:styleId="CommentTextChar1">
    <w:name w:val="Comment Text Char1"/>
    <w:link w:val="CommentText"/>
    <w:locked/>
    <w:rPr>
      <w:rFonts w:eastAsia="Times New Roman" w:cs="Times New Roman"/>
      <w:sz w:val="20"/>
      <w:szCs w:val="20"/>
    </w:rPr>
  </w:style>
  <w:style w:type="paragraph" w:styleId="CommentSubject">
    <w:name w:val="annotation subject"/>
    <w:basedOn w:val="CommentText"/>
    <w:next w:val="CommentText"/>
    <w:link w:val="CommentSubjectChar1"/>
    <w:uiPriority w:val="99"/>
    <w:semiHidden/>
    <w:rPr>
      <w:b/>
      <w:bCs/>
    </w:rPr>
  </w:style>
  <w:style w:type="character" w:customStyle="1" w:styleId="CommentSubjectChar">
    <w:name w:val="Comment Subject Char"/>
    <w:basedOn w:val="CommentTextChar"/>
    <w:uiPriority w:val="99"/>
    <w:semiHidden/>
    <w:rPr>
      <w:rFonts w:eastAsia="Times New Roman" w:cs="Times New Roman"/>
      <w:b/>
      <w:bCs/>
      <w:sz w:val="20"/>
      <w:szCs w:val="20"/>
    </w:rPr>
  </w:style>
  <w:style w:type="character" w:customStyle="1" w:styleId="CommentSubjectChar1">
    <w:name w:val="Comment Subject Char1"/>
    <w:link w:val="CommentSubject"/>
    <w:uiPriority w:val="99"/>
    <w:semiHidden/>
    <w:locked/>
    <w:rPr>
      <w:rFonts w:eastAsia="Times New Roman" w:cs="Times New Roman"/>
      <w:b/>
      <w:bCs/>
      <w:sz w:val="20"/>
      <w:szCs w:val="20"/>
    </w:rPr>
  </w:style>
  <w:style w:type="paragraph" w:customStyle="1" w:styleId="CharCharCharCharCharCharCharCharCharCharCharCharCharCharCharChar">
    <w:name w:val="Char Char Char Char Char Char Char Char Char Char Char Char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1">
    <w:name w:val="Char Char Char Char Char Char Char Char Char Char Char Char Char Char Char Char Char Char Char Char1"/>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uiPriority w:val="99"/>
    <w:semiHidden/>
    <w:pPr>
      <w:spacing w:after="160" w:line="240" w:lineRule="exact"/>
    </w:pPr>
    <w:rPr>
      <w:rFonts w:ascii="Arial" w:hAnsi="Arial" w:cs="Arial"/>
      <w:sz w:val="22"/>
      <w:szCs w:val="22"/>
    </w:rPr>
  </w:style>
  <w:style w:type="paragraph" w:customStyle="1" w:styleId="CharCharCharCharCharCharCharCharCharCharCharCharCharCharCharCharCharCharCharChar1CharCharCharCharCharChar">
    <w:name w:val="Char Char Char Char Char Char Char Char Char Char Char Char Char Char Char Char Char Char Char Char1 Char Char Char Char Char Char"/>
    <w:basedOn w:val="Normal"/>
    <w:uiPriority w:val="99"/>
    <w:semiHidden/>
    <w:pPr>
      <w:spacing w:after="160" w:line="240" w:lineRule="exact"/>
    </w:pPr>
    <w:rPr>
      <w:rFonts w:ascii="Arial" w:hAnsi="Arial" w:cs="Arial"/>
      <w:sz w:val="22"/>
      <w:szCs w:val="22"/>
    </w:rPr>
  </w:style>
  <w:style w:type="paragraph" w:customStyle="1" w:styleId="Style">
    <w:name w:val="Style"/>
    <w:basedOn w:val="Normal"/>
    <w:uiPriority w:val="99"/>
    <w:semiHidden/>
    <w:pPr>
      <w:spacing w:after="160" w:line="240" w:lineRule="exact"/>
    </w:pPr>
    <w:rPr>
      <w:rFonts w:ascii="Arial" w:hAnsi="Arial" w:cs="Arial"/>
      <w:sz w:val="22"/>
      <w:szCs w:val="22"/>
    </w:rPr>
  </w:style>
  <w:style w:type="paragraph" w:styleId="FootnoteText">
    <w:name w:val="footnote text"/>
    <w:basedOn w:val="Normal"/>
    <w:link w:val="FootnoteTextChar"/>
    <w:uiPriority w:val="99"/>
    <w:unhideWhenUsed/>
    <w:qFormat/>
    <w:rPr>
      <w:sz w:val="20"/>
      <w:szCs w:val="20"/>
    </w:rPr>
  </w:style>
  <w:style w:type="character" w:customStyle="1" w:styleId="FootnoteTextChar">
    <w:name w:val="Footnote Text Char"/>
    <w:basedOn w:val="DefaultParagraphFont"/>
    <w:link w:val="FootnoteText"/>
    <w:uiPriority w:val="99"/>
    <w:qFormat/>
    <w:rPr>
      <w:rFonts w:eastAsia="Times New Roman" w:cs="Times New Roman"/>
      <w:sz w:val="20"/>
      <w:szCs w:val="20"/>
    </w:rPr>
  </w:style>
  <w:style w:type="character" w:styleId="FootnoteReference">
    <w:name w:val="footnote reference"/>
    <w:basedOn w:val="DefaultParagraphFont"/>
    <w:uiPriority w:val="99"/>
    <w:unhideWhenUsed/>
    <w:qFormat/>
    <w:rPr>
      <w:vertAlign w:val="superscript"/>
    </w:rPr>
  </w:style>
  <w:style w:type="paragraph" w:customStyle="1" w:styleId="Default">
    <w:name w:val="Default"/>
    <w:pPr>
      <w:autoSpaceDE w:val="0"/>
      <w:autoSpaceDN w:val="0"/>
      <w:adjustRightInd w:val="0"/>
      <w:spacing w:after="0"/>
      <w:ind w:firstLine="0"/>
    </w:pPr>
    <w:rPr>
      <w:rFonts w:eastAsia="Times New Roman" w:cs="Times New Roman"/>
      <w:color w:val="000000"/>
      <w:sz w:val="24"/>
      <w:szCs w:val="24"/>
    </w:rPr>
  </w:style>
  <w:style w:type="paragraph" w:customStyle="1" w:styleId="Char1">
    <w:name w:val="Char1"/>
    <w:basedOn w:val="Normal"/>
    <w:semiHidden/>
    <w:pPr>
      <w:spacing w:after="160" w:line="240" w:lineRule="exact"/>
    </w:pPr>
    <w:rPr>
      <w:rFonts w:ascii="Arial" w:hAnsi="Arial" w:cs="Arial"/>
      <w:sz w:val="22"/>
      <w:szCs w:val="22"/>
    </w:rPr>
  </w:style>
  <w:style w:type="paragraph" w:styleId="ListParagraph">
    <w:name w:val="List Paragraph"/>
    <w:basedOn w:val="Normal"/>
    <w:uiPriority w:val="34"/>
    <w:qFormat/>
    <w:pPr>
      <w:ind w:left="720"/>
      <w:contextualSpacing/>
    </w:pPr>
  </w:style>
  <w:style w:type="paragraph" w:customStyle="1" w:styleId="CharCharCharChar">
    <w:name w:val="Char Char Char Char"/>
    <w:basedOn w:val="Normal"/>
    <w:semiHidden/>
    <w:pPr>
      <w:spacing w:after="160" w:line="240" w:lineRule="exact"/>
    </w:pPr>
    <w:rPr>
      <w:rFonts w:ascii="Arial" w:hAnsi="Arial" w:cs="Arial"/>
      <w:sz w:val="22"/>
      <w:szCs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Emphasis">
    <w:name w:val="Emphasis"/>
    <w:basedOn w:val="DefaultParagraphFont"/>
    <w:uiPriority w:val="20"/>
    <w:qFormat/>
    <w:rPr>
      <w:i/>
      <w:iCs/>
    </w:rPr>
  </w:style>
  <w:style w:type="paragraph" w:customStyle="1" w:styleId="wp-caption-text">
    <w:name w:val="wp-caption-text"/>
    <w:basedOn w:val="Normal"/>
    <w:pPr>
      <w:spacing w:before="100" w:beforeAutospacing="1" w:after="100" w:afterAutospacing="1"/>
    </w:pPr>
  </w:style>
  <w:style w:type="paragraph" w:customStyle="1" w:styleId="Body1">
    <w:name w:val="Body 1"/>
    <w:pPr>
      <w:spacing w:after="0"/>
      <w:ind w:firstLine="0"/>
      <w:outlineLvl w:val="0"/>
    </w:pPr>
    <w:rPr>
      <w:rFonts w:eastAsia="Arial Unicode MS" w:cs="Times New Roman"/>
      <w:color w:val="000000"/>
      <w:szCs w:val="20"/>
      <w:u w:color="000000"/>
    </w:rPr>
  </w:style>
  <w:style w:type="paragraph" w:customStyle="1" w:styleId="CharCharChar2">
    <w:name w:val="Char Char Char2"/>
    <w:basedOn w:val="Normal"/>
    <w:semiHidden/>
    <w:pPr>
      <w:spacing w:after="160" w:line="240" w:lineRule="exact"/>
    </w:pPr>
    <w:rPr>
      <w:rFonts w:ascii="Arial" w:hAnsi="Arial" w:cs="Arial"/>
      <w:sz w:val="22"/>
      <w:szCs w:val="22"/>
    </w:rPr>
  </w:style>
  <w:style w:type="character" w:customStyle="1" w:styleId="Bodytext4">
    <w:name w:val="Body text (4)_"/>
    <w:link w:val="Bodytext40"/>
    <w:rPr>
      <w:b/>
      <w:bCs/>
      <w:szCs w:val="28"/>
      <w:shd w:val="clear" w:color="auto" w:fill="FFFFFF"/>
    </w:rPr>
  </w:style>
  <w:style w:type="paragraph" w:customStyle="1" w:styleId="Bodytext40">
    <w:name w:val="Body text (4)"/>
    <w:basedOn w:val="Normal"/>
    <w:link w:val="Bodytext4"/>
    <w:pPr>
      <w:widowControl w:val="0"/>
      <w:shd w:val="clear" w:color="auto" w:fill="FFFFFF"/>
      <w:spacing w:line="0" w:lineRule="atLeast"/>
      <w:jc w:val="both"/>
    </w:pPr>
    <w:rPr>
      <w:rFonts w:eastAsiaTheme="minorHAnsi" w:cstheme="minorBidi"/>
      <w:b/>
      <w:bCs/>
      <w:sz w:val="28"/>
      <w:szCs w:val="28"/>
    </w:rPr>
  </w:style>
  <w:style w:type="character" w:customStyle="1" w:styleId="Khngc">
    <w:name w:val="Không có"/>
    <w:rPr>
      <w:lang w:val="en-US"/>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customStyle="1" w:styleId="normal-p">
    <w:name w:val="normal-p"/>
    <w:basedOn w:val="Normal"/>
    <w:pPr>
      <w:spacing w:before="100" w:beforeAutospacing="1" w:after="100" w:afterAutospacing="1"/>
    </w:pPr>
  </w:style>
  <w:style w:type="character" w:customStyle="1" w:styleId="apple-converted-space">
    <w:name w:val="apple-converted-space"/>
    <w:basedOn w:val="DefaultParagraphFont"/>
  </w:style>
  <w:style w:type="character" w:customStyle="1" w:styleId="normal-h">
    <w:name w:val="normal-h"/>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25155">
      <w:bodyDiv w:val="1"/>
      <w:marLeft w:val="0"/>
      <w:marRight w:val="0"/>
      <w:marTop w:val="0"/>
      <w:marBottom w:val="0"/>
      <w:divBdr>
        <w:top w:val="none" w:sz="0" w:space="0" w:color="auto"/>
        <w:left w:val="none" w:sz="0" w:space="0" w:color="auto"/>
        <w:bottom w:val="none" w:sz="0" w:space="0" w:color="auto"/>
        <w:right w:val="none" w:sz="0" w:space="0" w:color="auto"/>
      </w:divBdr>
    </w:div>
    <w:div w:id="690037353">
      <w:bodyDiv w:val="1"/>
      <w:marLeft w:val="0"/>
      <w:marRight w:val="0"/>
      <w:marTop w:val="0"/>
      <w:marBottom w:val="0"/>
      <w:divBdr>
        <w:top w:val="none" w:sz="0" w:space="0" w:color="auto"/>
        <w:left w:val="none" w:sz="0" w:space="0" w:color="auto"/>
        <w:bottom w:val="none" w:sz="0" w:space="0" w:color="auto"/>
        <w:right w:val="none" w:sz="0" w:space="0" w:color="auto"/>
      </w:divBdr>
    </w:div>
    <w:div w:id="1312172856">
      <w:bodyDiv w:val="1"/>
      <w:marLeft w:val="0"/>
      <w:marRight w:val="0"/>
      <w:marTop w:val="0"/>
      <w:marBottom w:val="0"/>
      <w:divBdr>
        <w:top w:val="none" w:sz="0" w:space="0" w:color="auto"/>
        <w:left w:val="none" w:sz="0" w:space="0" w:color="auto"/>
        <w:bottom w:val="none" w:sz="0" w:space="0" w:color="auto"/>
        <w:right w:val="none" w:sz="0" w:space="0" w:color="auto"/>
      </w:divBdr>
    </w:div>
    <w:div w:id="17334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1CF5-50D9-4179-8236-E4AA67E3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TTN</dc:creator>
  <cp:lastModifiedBy>NC3</cp:lastModifiedBy>
  <cp:revision>3</cp:revision>
  <cp:lastPrinted>2023-08-17T01:39:00Z</cp:lastPrinted>
  <dcterms:created xsi:type="dcterms:W3CDTF">2024-07-16T07:21:00Z</dcterms:created>
  <dcterms:modified xsi:type="dcterms:W3CDTF">2024-07-25T01:27:00Z</dcterms:modified>
</cp:coreProperties>
</file>