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6" w:type="dxa"/>
        <w:jc w:val="center"/>
        <w:tblLayout w:type="fixed"/>
        <w:tblLook w:val="0000" w:firstRow="0" w:lastRow="0" w:firstColumn="0" w:lastColumn="0" w:noHBand="0" w:noVBand="0"/>
      </w:tblPr>
      <w:tblGrid>
        <w:gridCol w:w="2977"/>
        <w:gridCol w:w="6219"/>
      </w:tblGrid>
      <w:tr w:rsidR="00381BDD">
        <w:trPr>
          <w:jc w:val="center"/>
        </w:trPr>
        <w:tc>
          <w:tcPr>
            <w:tcW w:w="2977" w:type="dxa"/>
          </w:tcPr>
          <w:p w:rsidR="00381BDD" w:rsidRDefault="00BE2684">
            <w:pPr>
              <w:pStyle w:val="Heading1"/>
              <w:spacing w:before="0"/>
              <w:jc w:val="center"/>
              <w:rPr>
                <w:rFonts w:ascii="Times New Roman" w:hAnsi="Times New Roman" w:cs="Times New Roman"/>
                <w:b/>
                <w:color w:val="000000"/>
                <w:sz w:val="28"/>
                <w:szCs w:val="28"/>
              </w:rPr>
            </w:pPr>
            <w:r>
              <w:rPr>
                <w:rFonts w:ascii="Times New Roman" w:hAnsi="Times New Roman" w:cs="Times New Roman"/>
                <w:b/>
                <w:color w:val="000000"/>
                <w:sz w:val="28"/>
                <w:szCs w:val="28"/>
                <w:lang w:val="vi-VN"/>
              </w:rPr>
              <w:t>Ủ</w:t>
            </w:r>
            <w:r>
              <w:rPr>
                <w:rFonts w:ascii="Times New Roman" w:hAnsi="Times New Roman" w:cs="Times New Roman"/>
                <w:b/>
                <w:color w:val="000000"/>
                <w:sz w:val="28"/>
                <w:szCs w:val="28"/>
                <w:lang w:val="vi-VN"/>
              </w:rPr>
              <w:t>Y</w:t>
            </w:r>
            <w:r>
              <w:rPr>
                <w:rFonts w:ascii="Times New Roman" w:hAnsi="Times New Roman" w:cs="Times New Roman"/>
                <w:b/>
                <w:color w:val="000000"/>
                <w:sz w:val="28"/>
                <w:szCs w:val="28"/>
              </w:rPr>
              <w:t xml:space="preserve"> BAN NHÂN DÂN T</w:t>
            </w:r>
            <w:r>
              <w:rPr>
                <w:rFonts w:ascii="Times New Roman" w:hAnsi="Times New Roman" w:cs="Times New Roman"/>
                <w:b/>
                <w:color w:val="000000"/>
                <w:sz w:val="28"/>
                <w:szCs w:val="28"/>
              </w:rPr>
              <w:t>Ỉ</w:t>
            </w:r>
            <w:r>
              <w:rPr>
                <w:rFonts w:ascii="Times New Roman" w:hAnsi="Times New Roman" w:cs="Times New Roman"/>
                <w:b/>
                <w:color w:val="000000"/>
                <w:sz w:val="28"/>
                <w:szCs w:val="28"/>
              </w:rPr>
              <w:t>NH HÀ TĨNH</w:t>
            </w:r>
          </w:p>
          <w:p w:rsidR="00381BDD" w:rsidRDefault="00BE2684">
            <w:pPr>
              <w:pStyle w:val="Heading1"/>
              <w:spacing w:before="0"/>
              <w:rPr>
                <w:rFonts w:ascii="Times New Roman" w:hAnsi="Times New Roman" w:cs="Times New Roman"/>
                <w:color w:val="000000"/>
                <w:sz w:val="16"/>
                <w:szCs w:val="16"/>
              </w:rPr>
            </w:pPr>
            <w:r>
              <w:rPr>
                <w:rFonts w:ascii="Times New Roman" w:hAnsi="Times New Roman" w:cs="Times New Roman"/>
                <w:noProof/>
                <w:color w:val="000000"/>
                <w:sz w:val="16"/>
                <w:szCs w:val="16"/>
              </w:rPr>
              <mc:AlternateContent>
                <mc:Choice Requires="wps">
                  <w:drawing>
                    <wp:anchor distT="0" distB="0" distL="114300" distR="114300" simplePos="0" relativeHeight="251660288" behindDoc="0" locked="0" layoutInCell="1" allowOverlap="1">
                      <wp:simplePos x="0" y="0"/>
                      <wp:positionH relativeFrom="column">
                        <wp:posOffset>505714</wp:posOffset>
                      </wp:positionH>
                      <wp:positionV relativeFrom="paragraph">
                        <wp:posOffset>31496</wp:posOffset>
                      </wp:positionV>
                      <wp:extent cx="676275" cy="0"/>
                      <wp:effectExtent l="0" t="0" r="9525" b="1905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CA39308" id="_x0000_t32" coordsize="21600,21600" o:spt="32" o:oned="t" path="m,l21600,21600e" filled="f">
                      <v:path arrowok="t" fillok="f" o:connecttype="none"/>
                      <o:lock v:ext="edit" shapetype="t"/>
                    </v:shapetype>
                    <v:shape id="AutoShape 14" o:spid="_x0000_s1026" type="#_x0000_t32" style="position:absolute;margin-left:39.8pt;margin-top:2.5pt;width:5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zx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"/>
                  </w:pict>
                </mc:Fallback>
              </mc:AlternateContent>
            </w:r>
          </w:p>
          <w:p w:rsidR="00381BDD" w:rsidRDefault="00BE2684">
            <w:pPr>
              <w:pStyle w:val="Heading1"/>
              <w:spacing w:before="0"/>
              <w:rPr>
                <w:rFonts w:ascii="Times New Roman" w:hAnsi="Times New Roman" w:cs="Times New Roman"/>
                <w:sz w:val="26"/>
                <w:szCs w:val="26"/>
              </w:rPr>
            </w:pPr>
            <w:r>
              <w:rPr>
                <w:rFonts w:ascii="Times New Roman" w:hAnsi="Times New Roman" w:cs="Times New Roman"/>
                <w:color w:val="000000"/>
                <w:sz w:val="26"/>
                <w:szCs w:val="26"/>
              </w:rPr>
              <w:t>S</w:t>
            </w:r>
            <w:r>
              <w:rPr>
                <w:rFonts w:ascii="Times New Roman" w:hAnsi="Times New Roman" w:cs="Times New Roman"/>
                <w:color w:val="000000"/>
                <w:sz w:val="26"/>
                <w:szCs w:val="26"/>
              </w:rPr>
              <w:t>ố</w:t>
            </w:r>
            <w:r>
              <w:rPr>
                <w:rFonts w:ascii="Times New Roman" w:hAnsi="Times New Roman" w:cs="Times New Roman"/>
                <w:color w:val="000000"/>
                <w:sz w:val="26"/>
                <w:szCs w:val="26"/>
              </w:rPr>
              <w:t>:            /GM-UBND</w:t>
            </w:r>
          </w:p>
        </w:tc>
        <w:tc>
          <w:tcPr>
            <w:tcW w:w="6219" w:type="dxa"/>
          </w:tcPr>
          <w:p w:rsidR="00381BDD" w:rsidRDefault="00BE2684">
            <w:pPr>
              <w:jc w:val="center"/>
              <w:rPr>
                <w:b/>
                <w:sz w:val="26"/>
              </w:rPr>
            </w:pPr>
            <w:r>
              <w:rPr>
                <w:b/>
                <w:sz w:val="26"/>
              </w:rPr>
              <w:t>CỘNG HÒA XÃ HỘI CHỦ NGHĨA VIỆT NAM</w:t>
            </w:r>
          </w:p>
          <w:p w:rsidR="00381BDD" w:rsidRDefault="00BE2684">
            <w:pPr>
              <w:jc w:val="center"/>
              <w:rPr>
                <w:b/>
                <w:i/>
                <w:sz w:val="30"/>
              </w:rPr>
            </w:pPr>
            <w:r>
              <w:rPr>
                <w:b/>
              </w:rPr>
              <w:t>Độc lập - Tự do - Hạnh phúc</w:t>
            </w:r>
          </w:p>
          <w:p w:rsidR="00381BDD" w:rsidRDefault="00BE2684">
            <w:pPr>
              <w:jc w:val="center"/>
              <w:rPr>
                <w:i/>
                <w:sz w:val="16"/>
                <w:szCs w:val="16"/>
              </w:rPr>
            </w:pPr>
            <w:r>
              <w:rPr>
                <w:i/>
                <w:noProof/>
                <w:sz w:val="16"/>
                <w:szCs w:val="16"/>
              </w:rPr>
              <mc:AlternateContent>
                <mc:Choice Requires="wps">
                  <w:drawing>
                    <wp:anchor distT="0" distB="0" distL="114300" distR="114300" simplePos="0" relativeHeight="251659264" behindDoc="0" locked="0" layoutInCell="1" allowOverlap="1">
                      <wp:simplePos x="0" y="0"/>
                      <wp:positionH relativeFrom="column">
                        <wp:posOffset>847107</wp:posOffset>
                      </wp:positionH>
                      <wp:positionV relativeFrom="paragraph">
                        <wp:posOffset>25400</wp:posOffset>
                      </wp:positionV>
                      <wp:extent cx="2118167" cy="0"/>
                      <wp:effectExtent l="0" t="0" r="349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1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30A2E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2pt" to="23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9h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"/>
                  </w:pict>
                </mc:Fallback>
              </mc:AlternateContent>
            </w:r>
          </w:p>
          <w:p w:rsidR="00381BDD" w:rsidRDefault="00BE2684">
            <w:pPr>
              <w:jc w:val="right"/>
              <w:rPr>
                <w:i/>
              </w:rPr>
            </w:pPr>
            <w:r>
              <w:rPr>
                <w:i/>
              </w:rPr>
              <w:t>Hà Tĩnh, ngày         tháng        năm 2025</w:t>
            </w:r>
          </w:p>
        </w:tc>
      </w:tr>
    </w:tbl>
    <w:p w:rsidR="00381BDD" w:rsidRDefault="00381BDD">
      <w:pPr>
        <w:rPr>
          <w:b/>
          <w:sz w:val="4"/>
          <w:u w:val="single"/>
        </w:rPr>
      </w:pPr>
    </w:p>
    <w:p w:rsidR="00381BDD" w:rsidRDefault="00381BDD">
      <w:pPr>
        <w:spacing w:before="120"/>
        <w:jc w:val="center"/>
        <w:rPr>
          <w:b/>
          <w:sz w:val="2"/>
          <w:szCs w:val="2"/>
        </w:rPr>
      </w:pPr>
    </w:p>
    <w:p w:rsidR="00381BDD" w:rsidRDefault="00381BDD">
      <w:pPr>
        <w:jc w:val="center"/>
        <w:rPr>
          <w:b/>
        </w:rPr>
      </w:pPr>
    </w:p>
    <w:p w:rsidR="00381BDD" w:rsidRDefault="00BE2684">
      <w:pPr>
        <w:jc w:val="center"/>
        <w:rPr>
          <w:b/>
        </w:rPr>
      </w:pPr>
      <w:r>
        <w:rPr>
          <w:b/>
        </w:rPr>
        <w:t>GIẤY MỜI</w:t>
      </w:r>
    </w:p>
    <w:p w:rsidR="00381BDD" w:rsidRDefault="00BE2684">
      <w:pPr>
        <w:jc w:val="center"/>
        <w:rPr>
          <w:b/>
        </w:rPr>
      </w:pPr>
      <w:r>
        <w:rPr>
          <w:b/>
        </w:rPr>
        <w:t>Tiếp công dân định kỳ tháng 11 năm 2025</w:t>
      </w:r>
    </w:p>
    <w:p w:rsidR="00381BDD" w:rsidRDefault="00BE2684">
      <w:pPr>
        <w:jc w:val="center"/>
        <w:rPr>
          <w:noProof/>
          <w:sz w:val="16"/>
          <w:szCs w:val="16"/>
        </w:rPr>
      </w:pPr>
      <w:r>
        <w:rPr>
          <w:noProof/>
          <w:sz w:val="16"/>
          <w:szCs w:val="16"/>
        </w:rPr>
        <mc:AlternateContent>
          <mc:Choice Requires="wps">
            <w:drawing>
              <wp:anchor distT="0" distB="0" distL="114300" distR="114300" simplePos="0" relativeHeight="251661312" behindDoc="0" locked="0" layoutInCell="1" allowOverlap="1">
                <wp:simplePos x="0" y="0"/>
                <wp:positionH relativeFrom="column">
                  <wp:posOffset>2340196</wp:posOffset>
                </wp:positionH>
                <wp:positionV relativeFrom="paragraph">
                  <wp:posOffset>46492</wp:posOffset>
                </wp:positionV>
                <wp:extent cx="1092200" cy="9829"/>
                <wp:effectExtent l="0" t="0" r="31750" b="28575"/>
                <wp:wrapNone/>
                <wp:docPr id="1" name="Straight Connector 1"/>
                <wp:cNvGraphicFramePr/>
                <a:graphic xmlns:a="http://schemas.openxmlformats.org/drawingml/2006/main">
                  <a:graphicData uri="http://schemas.microsoft.com/office/word/2010/wordprocessingShape">
                    <wps:wsp>
                      <wps:cNvCnPr/>
                      <wps:spPr>
                        <a:xfrm>
                          <a:off x="0" y="0"/>
                          <a:ext cx="1092200" cy="98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2A124D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5pt,3.65pt" to="270.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" strokecolor="black [3200]" strokeweight=".5pt">
                <v:stroke joinstyle="miter"/>
              </v:line>
            </w:pict>
          </mc:Fallback>
        </mc:AlternateContent>
      </w:r>
    </w:p>
    <w:p w:rsidR="00381BDD" w:rsidRDefault="00381BDD">
      <w:pPr>
        <w:jc w:val="center"/>
        <w:rPr>
          <w:sz w:val="2"/>
          <w:szCs w:val="2"/>
        </w:rPr>
      </w:pPr>
    </w:p>
    <w:p w:rsidR="00381BDD" w:rsidRDefault="00381BDD">
      <w:pPr>
        <w:spacing w:before="120"/>
        <w:ind w:firstLine="706"/>
        <w:jc w:val="both"/>
        <w:rPr>
          <w:sz w:val="2"/>
          <w:szCs w:val="4"/>
          <w:lang w:val="es-ES_tradnl"/>
        </w:rPr>
      </w:pPr>
    </w:p>
    <w:p w:rsidR="00381BDD" w:rsidRDefault="00BE2684">
      <w:pPr>
        <w:spacing w:before="240"/>
        <w:ind w:firstLine="720"/>
        <w:jc w:val="both"/>
        <w:rPr>
          <w:lang w:val="es-ES_tradnl"/>
        </w:rPr>
      </w:pPr>
      <w:r>
        <w:rPr>
          <w:szCs w:val="4"/>
          <w:lang w:val="es-ES_tradnl"/>
        </w:rPr>
        <w:t xml:space="preserve">Chủ tịch </w:t>
      </w:r>
      <w:r>
        <w:rPr>
          <w:lang w:val="es-ES_tradnl"/>
        </w:rPr>
        <w:t xml:space="preserve">UBND tỉnh tổ chức tiếp </w:t>
      </w:r>
      <w:r>
        <w:rPr>
          <w:lang w:val="es-ES_tradnl"/>
        </w:rPr>
        <w:t>công dân định kỳ tháng 11 năm 2025.</w:t>
      </w:r>
    </w:p>
    <w:p w:rsidR="00381BDD" w:rsidRDefault="00BE2684">
      <w:pPr>
        <w:spacing w:before="80"/>
        <w:ind w:firstLine="720"/>
        <w:jc w:val="both"/>
        <w:rPr>
          <w:b/>
        </w:rPr>
      </w:pPr>
      <w:r>
        <w:rPr>
          <w:b/>
        </w:rPr>
        <w:t xml:space="preserve">1. </w:t>
      </w:r>
      <w:r>
        <w:rPr>
          <w:b/>
          <w:lang w:val="vi-VN"/>
        </w:rPr>
        <w:t xml:space="preserve">Thời gian: </w:t>
      </w:r>
      <w:r>
        <w:rPr>
          <w:bCs/>
        </w:rPr>
        <w:t>b</w:t>
      </w:r>
      <w:r>
        <w:rPr>
          <w:bCs/>
          <w:lang w:val="vi-VN"/>
        </w:rPr>
        <w:t>ắt đầu từ 0</w:t>
      </w:r>
      <w:r>
        <w:rPr>
          <w:bCs/>
        </w:rPr>
        <w:t>8</w:t>
      </w:r>
      <w:r>
        <w:rPr>
          <w:bCs/>
          <w:lang w:val="vi-VN"/>
        </w:rPr>
        <w:t>h</w:t>
      </w:r>
      <w:r>
        <w:rPr>
          <w:bCs/>
        </w:rPr>
        <w:t>0</w:t>
      </w:r>
      <w:r>
        <w:rPr>
          <w:bCs/>
          <w:lang w:val="vi-VN"/>
        </w:rPr>
        <w:t xml:space="preserve">0' </w:t>
      </w:r>
      <w:r>
        <w:rPr>
          <w:lang w:val="vi-VN"/>
        </w:rPr>
        <w:t>ngày 1</w:t>
      </w:r>
      <w:r>
        <w:t>4</w:t>
      </w:r>
      <w:r>
        <w:rPr>
          <w:lang w:val="vi-VN"/>
        </w:rPr>
        <w:t>/</w:t>
      </w:r>
      <w:r>
        <w:t>11</w:t>
      </w:r>
      <w:r>
        <w:rPr>
          <w:lang w:val="vi-VN"/>
        </w:rPr>
        <w:t>/20</w:t>
      </w:r>
      <w:r>
        <w:t xml:space="preserve">25 </w:t>
      </w:r>
      <w:r>
        <w:rPr>
          <w:b/>
          <w:lang w:val="vi-VN"/>
        </w:rPr>
        <w:t>(</w:t>
      </w:r>
      <w:r>
        <w:rPr>
          <w:b/>
        </w:rPr>
        <w:t>T</w:t>
      </w:r>
      <w:r>
        <w:rPr>
          <w:b/>
          <w:lang w:val="vi-VN"/>
        </w:rPr>
        <w:t xml:space="preserve">hứ </w:t>
      </w:r>
      <w:r>
        <w:rPr>
          <w:b/>
        </w:rPr>
        <w:t>Sáu</w:t>
      </w:r>
      <w:r>
        <w:rPr>
          <w:b/>
          <w:lang w:val="vi-VN"/>
        </w:rPr>
        <w:t>)</w:t>
      </w:r>
      <w:r>
        <w:rPr>
          <w:b/>
          <w:bCs/>
        </w:rPr>
        <w:t>.</w:t>
      </w:r>
    </w:p>
    <w:p w:rsidR="00381BDD" w:rsidRDefault="00BE2684">
      <w:pPr>
        <w:spacing w:before="80"/>
        <w:ind w:firstLine="720"/>
        <w:jc w:val="both"/>
        <w:rPr>
          <w:b/>
          <w:lang w:val="vi-VN"/>
        </w:rPr>
      </w:pPr>
      <w:r>
        <w:rPr>
          <w:b/>
        </w:rPr>
        <w:t xml:space="preserve">2. </w:t>
      </w:r>
      <w:r>
        <w:rPr>
          <w:b/>
          <w:lang w:val="vi-VN"/>
        </w:rPr>
        <w:t xml:space="preserve">Địa điểm: </w:t>
      </w:r>
    </w:p>
    <w:p w:rsidR="00381BDD" w:rsidRDefault="00BE2684">
      <w:pPr>
        <w:spacing w:before="80"/>
        <w:ind w:firstLine="720"/>
        <w:jc w:val="both"/>
      </w:pPr>
      <w:r>
        <w:rPr>
          <w:bCs/>
          <w:lang w:val="vi-VN"/>
        </w:rPr>
        <w:t>Trụ sở Tiếp công dân tỉnh</w:t>
      </w:r>
      <w:r>
        <w:t xml:space="preserve"> (địa chỉ: </w:t>
      </w:r>
      <w:r>
        <w:rPr>
          <w:lang w:val="vi-VN"/>
        </w:rPr>
        <w:t>số 81</w:t>
      </w:r>
      <w:r>
        <w:t>,</w:t>
      </w:r>
      <w:r>
        <w:rPr>
          <w:lang w:val="vi-VN"/>
        </w:rPr>
        <w:t xml:space="preserve"> đường Nguyễn Du, </w:t>
      </w:r>
      <w:r>
        <w:t>phường Thành Sen</w:t>
      </w:r>
      <w:r>
        <w:rPr>
          <w:lang w:val="vi-VN"/>
        </w:rPr>
        <w:t>, tỉnh Hà Tĩnh</w:t>
      </w:r>
      <w:r>
        <w:t>).</w:t>
      </w:r>
    </w:p>
    <w:p w:rsidR="00381BDD" w:rsidRDefault="00BE2684">
      <w:pPr>
        <w:spacing w:before="80"/>
        <w:ind w:firstLine="720"/>
        <w:jc w:val="both"/>
        <w:rPr>
          <w:b/>
          <w:lang w:val="vi-VN"/>
        </w:rPr>
      </w:pPr>
      <w:r>
        <w:rPr>
          <w:b/>
        </w:rPr>
        <w:t xml:space="preserve">3. </w:t>
      </w:r>
      <w:r>
        <w:rPr>
          <w:b/>
          <w:lang w:val="vi-VN"/>
        </w:rPr>
        <w:t>Thành phần tham dự, kính mời:</w:t>
      </w:r>
    </w:p>
    <w:p w:rsidR="00381BDD" w:rsidRDefault="00BE2684">
      <w:pPr>
        <w:spacing w:before="80"/>
        <w:ind w:firstLine="720"/>
        <w:jc w:val="both"/>
      </w:pPr>
      <w:r>
        <w:rPr>
          <w:lang w:val="vi-VN"/>
        </w:rPr>
        <w:t>- Đại diện Thường trự</w:t>
      </w:r>
      <w:r>
        <w:rPr>
          <w:lang w:val="vi-VN"/>
        </w:rPr>
        <w:t xml:space="preserve">c </w:t>
      </w:r>
      <w:r>
        <w:t>HĐND</w:t>
      </w:r>
      <w:r>
        <w:rPr>
          <w:lang w:val="vi-VN"/>
        </w:rPr>
        <w:t xml:space="preserve"> tỉnh; </w:t>
      </w:r>
    </w:p>
    <w:p w:rsidR="00381BDD" w:rsidRDefault="00BE2684">
      <w:pPr>
        <w:spacing w:before="80"/>
        <w:ind w:firstLine="720"/>
        <w:jc w:val="both"/>
      </w:pPr>
      <w:r>
        <w:t xml:space="preserve">- </w:t>
      </w:r>
      <w:r>
        <w:rPr>
          <w:lang w:val="vi-VN"/>
        </w:rPr>
        <w:t>Đại diện lãnh đạo Đoàn Đại biểu Quốc hội tỉnh;</w:t>
      </w:r>
      <w:r>
        <w:t xml:space="preserve"> </w:t>
      </w:r>
    </w:p>
    <w:p w:rsidR="00381BDD" w:rsidRDefault="00BE2684">
      <w:pPr>
        <w:spacing w:before="80"/>
        <w:ind w:firstLine="720"/>
        <w:jc w:val="both"/>
      </w:pPr>
      <w:r>
        <w:t xml:space="preserve">- </w:t>
      </w:r>
      <w:r>
        <w:rPr>
          <w:lang w:val="vi-VN"/>
        </w:rPr>
        <w:t>Đại diện lãnh đạo</w:t>
      </w:r>
      <w:r>
        <w:t>: Ủy ban Mặt trận Tổ quốc tỉnh, Ban Nội chính Tỉnh ủy, Ban Pháp chế HĐND tỉnh, Văn phòng UBND tỉnh, Công an tỉnh, Bộ Chỉ huy Quân sự tỉnh (phụ trách công tác chính sách), Vi</w:t>
      </w:r>
      <w:r>
        <w:t>ện Kiểm sát nhân dân tỉnh, Tòa án nhân dân tỉnh, Thi hành án dân sự tỉnh, Thuế tỉnh Hà Tĩnh;</w:t>
      </w:r>
    </w:p>
    <w:p w:rsidR="00381BDD" w:rsidRDefault="00BE2684">
      <w:pPr>
        <w:spacing w:before="80"/>
        <w:ind w:firstLine="720"/>
        <w:jc w:val="both"/>
      </w:pPr>
      <w:r>
        <w:t xml:space="preserve">- Giám đốc các Sở: Xây dựng, Tư pháp; đại diện lãnh đạo Sở Tài chính; </w:t>
      </w:r>
    </w:p>
    <w:p w:rsidR="00381BDD" w:rsidRDefault="00BE2684">
      <w:pPr>
        <w:spacing w:before="80"/>
        <w:ind w:firstLine="720"/>
        <w:jc w:val="both"/>
      </w:pPr>
      <w:r>
        <w:t xml:space="preserve">- Sở Nông nghiệp và Môi trường: Giám đốc Sở, Phó Giám đốc Sở phụ trách lĩnh vực, Giám đốc </w:t>
      </w:r>
      <w:r>
        <w:t>Văn phòng Đăng ký đất đai tỉnh và các phòng chuyên môn liên quan (giao Sở tin mời);</w:t>
      </w:r>
    </w:p>
    <w:p w:rsidR="00381BDD" w:rsidRDefault="00BE2684">
      <w:pPr>
        <w:spacing w:before="80"/>
        <w:ind w:firstLine="720"/>
        <w:jc w:val="both"/>
      </w:pPr>
      <w:r>
        <w:t>- Sở Nội vụ: Giám đốc Sở, Phó Giám đốc Sở phụ trách lĩnh vực và các phòng chuyên môn liên quan (giao Sở tin mời);</w:t>
      </w:r>
    </w:p>
    <w:p w:rsidR="00381BDD" w:rsidRDefault="00BE2684">
      <w:pPr>
        <w:spacing w:before="80"/>
        <w:ind w:firstLine="720"/>
        <w:jc w:val="both"/>
      </w:pPr>
      <w:r>
        <w:t>- Thanh tra tỉnh: Chánh Thanh tra, Phó Chánh Thanh tra tỉn</w:t>
      </w:r>
      <w:r>
        <w:t>h phụ trách lĩnh vực và các phòng chuyên môn liên quan (giao Thanh tra tỉnh tin mời);</w:t>
      </w:r>
    </w:p>
    <w:p w:rsidR="00381BDD" w:rsidRDefault="00BE2684">
      <w:pPr>
        <w:spacing w:before="80"/>
        <w:ind w:firstLine="720"/>
        <w:jc w:val="both"/>
      </w:pPr>
      <w:r>
        <w:t>- Lãnh đạo và chuyên viên Phòng Nghiệp vụ 3, Ban Nội chính Tỉnh ủy;</w:t>
      </w:r>
    </w:p>
    <w:p w:rsidR="00381BDD" w:rsidRDefault="00BE2684">
      <w:pPr>
        <w:spacing w:before="80"/>
        <w:ind w:firstLine="720"/>
        <w:jc w:val="both"/>
      </w:pPr>
      <w:r>
        <w:t xml:space="preserve">- Đại diện lãnh đạo UBND các xã, phường: </w:t>
      </w:r>
      <w:r>
        <w:rPr>
          <w:bCs/>
        </w:rPr>
        <w:t>phường Thành Sen, phường Trần Phú, phường Hà Huy Tập, xã Hồng</w:t>
      </w:r>
      <w:r>
        <w:rPr>
          <w:bCs/>
        </w:rPr>
        <w:t xml:space="preserve"> Lộc, xã Đông Kinh, xã Can Lộc, xã Đồng Lộc, xã Nghi Xuân, xã Đan Hải</w:t>
      </w:r>
      <w:r>
        <w:t>;</w:t>
      </w:r>
    </w:p>
    <w:p w:rsidR="00381BDD" w:rsidRDefault="00BE2684">
      <w:pPr>
        <w:spacing w:before="80"/>
        <w:ind w:firstLine="720"/>
        <w:jc w:val="both"/>
      </w:pPr>
      <w:r>
        <w:t>- Phóng viên Báo và Phát thanh, Truyền hình Hà Tĩnh dự và đưa tin.</w:t>
      </w:r>
    </w:p>
    <w:p w:rsidR="00381BDD" w:rsidRDefault="00BE2684">
      <w:pPr>
        <w:spacing w:before="80"/>
        <w:ind w:firstLine="720"/>
        <w:jc w:val="both"/>
        <w:rPr>
          <w:b/>
        </w:rPr>
      </w:pPr>
      <w:r>
        <w:rPr>
          <w:b/>
        </w:rPr>
        <w:t xml:space="preserve">4. Phân công nhiệm vụ: </w:t>
      </w:r>
    </w:p>
    <w:p w:rsidR="00381BDD" w:rsidRDefault="00BE2684">
      <w:pPr>
        <w:spacing w:before="80"/>
        <w:ind w:firstLine="720"/>
        <w:jc w:val="both"/>
      </w:pPr>
      <w:r>
        <w:t>- Văn phòng UBND tỉnh (Ban Tiếp công dân tỉnh, Trung tâm Công báo - Tin học tỉnh) chuẩn bị các</w:t>
      </w:r>
      <w:r>
        <w:t xml:space="preserve"> điều kiện phục vụ Phiên tiếp công dân. </w:t>
      </w:r>
    </w:p>
    <w:p w:rsidR="00381BDD" w:rsidRDefault="00BE2684">
      <w:pPr>
        <w:spacing w:before="80"/>
        <w:ind w:firstLine="720"/>
        <w:jc w:val="both"/>
      </w:pPr>
      <w:r>
        <w:t>- Sở Nông nghiệp và Môi trường, Sở Nội vụ, Thanh tra tỉnh: cử các công chức chuyên môn liên quan để phối hợp thực hiện nhiệm vụ tiếp công dân tại Trụ sở Tiếp công dân tỉnh.</w:t>
      </w:r>
    </w:p>
    <w:p w:rsidR="00381BDD" w:rsidRDefault="00BE2684">
      <w:pPr>
        <w:spacing w:before="80"/>
        <w:ind w:firstLine="720"/>
        <w:jc w:val="both"/>
      </w:pPr>
      <w:r>
        <w:lastRenderedPageBreak/>
        <w:t xml:space="preserve">- Sở Nông nghiệp và Môi trường báo cáo vụ </w:t>
      </w:r>
      <w:r>
        <w:t xml:space="preserve">việc kiến nghị của </w:t>
      </w:r>
      <w:r>
        <w:rPr>
          <w:b/>
          <w:bCs/>
        </w:rPr>
        <w:t>ông Nguyễn Phương Hướng</w:t>
      </w:r>
      <w:r>
        <w:t xml:space="preserve"> - Linh mục quản xứ Giáo xứ Mỹ Hòa, xã Yên Hòa.</w:t>
      </w:r>
    </w:p>
    <w:p w:rsidR="00381BDD" w:rsidRDefault="00BE2684">
      <w:pPr>
        <w:spacing w:before="80"/>
        <w:ind w:firstLine="720"/>
        <w:jc w:val="both"/>
      </w:pPr>
      <w:r>
        <w:t xml:space="preserve">- UBND xã Đức Minh báo cáo tiến độ vụ việc </w:t>
      </w:r>
      <w:r>
        <w:rPr>
          <w:b/>
        </w:rPr>
        <w:t>ông Nguyễn Văn Phiệt</w:t>
      </w:r>
      <w:r>
        <w:t>, trú tại thôn Vạn Phúc.</w:t>
      </w:r>
    </w:p>
    <w:p w:rsidR="00381BDD" w:rsidRDefault="00BE2684">
      <w:pPr>
        <w:spacing w:before="80"/>
        <w:ind w:firstLine="720"/>
        <w:jc w:val="both"/>
      </w:pPr>
      <w:r>
        <w:t xml:space="preserve">- UBND xã Đông Kinh báo cáo vụ việc </w:t>
      </w:r>
      <w:r>
        <w:rPr>
          <w:b/>
        </w:rPr>
        <w:t xml:space="preserve">các công dân: Phạm Thị Thắng, Nguyễn Quốc </w:t>
      </w:r>
      <w:r>
        <w:rPr>
          <w:b/>
        </w:rPr>
        <w:t>Khánh</w:t>
      </w:r>
      <w:r>
        <w:t xml:space="preserve"> cùng 12 công dân ở xã Đông Kinh.</w:t>
      </w:r>
    </w:p>
    <w:p w:rsidR="00381BDD" w:rsidRDefault="00BE2684">
      <w:pPr>
        <w:spacing w:before="80"/>
        <w:ind w:firstLine="720"/>
        <w:jc w:val="both"/>
      </w:pPr>
      <w:r>
        <w:t xml:space="preserve">- UBND xã Hồng Lộc báo cáo vụ việc </w:t>
      </w:r>
      <w:r>
        <w:rPr>
          <w:b/>
        </w:rPr>
        <w:t>ông Hồ Đình Tiến</w:t>
      </w:r>
      <w:r w:rsidR="00337A50">
        <w:t>, trú tại Khối phố 1,</w:t>
      </w:r>
      <w:r w:rsidRPr="00337A50">
        <w:t xml:space="preserve"> phường </w:t>
      </w:r>
      <w:r w:rsidR="00746A2C" w:rsidRPr="00337A50">
        <w:t>Vinh</w:t>
      </w:r>
      <w:r w:rsidR="00746A2C" w:rsidRPr="00337A50">
        <w:t xml:space="preserve"> </w:t>
      </w:r>
      <w:r w:rsidR="00746A2C" w:rsidRPr="00337A50">
        <w:t>Phú</w:t>
      </w:r>
      <w:r w:rsidRPr="00337A50">
        <w:t>,</w:t>
      </w:r>
      <w:r w:rsidR="00337A50">
        <w:t xml:space="preserve"> tỉnh Nghệ An.</w:t>
      </w:r>
    </w:p>
    <w:p w:rsidR="00381BDD" w:rsidRDefault="00BE2684">
      <w:pPr>
        <w:spacing w:before="80"/>
        <w:ind w:firstLine="720"/>
        <w:jc w:val="both"/>
      </w:pPr>
      <w:r>
        <w:t xml:space="preserve">- Các sở, ban, ngành, đơn vị, địa phương liên quan theo chức năng, nhiệm vụ, chuẩn bị </w:t>
      </w:r>
      <w:r>
        <w:t xml:space="preserve">báo cáo các vụ việc đã được </w:t>
      </w:r>
      <w:bookmarkStart w:id="0" w:name="_GoBack"/>
      <w:bookmarkEnd w:id="0"/>
      <w:r>
        <w:t xml:space="preserve">đồng chí Chủ tịch UBND tỉnh chỉ đạo nhưng đến nay chưa được giải quyết dứt điểm. </w:t>
      </w:r>
    </w:p>
    <w:p w:rsidR="00381BDD" w:rsidRDefault="00BE2684">
      <w:pPr>
        <w:spacing w:before="80"/>
        <w:ind w:firstLine="720"/>
        <w:jc w:val="both"/>
      </w:pPr>
      <w:r>
        <w:t>- Công an tỉnh chỉ đạo các đơn vị trực thuộc bảo đảm an ninh, trật tự tại Trụ sở Tiếp công dân tỉnh./.</w:t>
      </w:r>
    </w:p>
    <w:p w:rsidR="00381BDD" w:rsidRDefault="00381BDD">
      <w:pPr>
        <w:spacing w:before="60"/>
        <w:ind w:firstLine="709"/>
        <w:jc w:val="both"/>
        <w:rPr>
          <w:sz w:val="24"/>
          <w:szCs w:val="16"/>
          <w:lang w:val="es-ES_tradnl"/>
        </w:rPr>
      </w:pPr>
    </w:p>
    <w:tbl>
      <w:tblPr>
        <w:tblW w:w="0" w:type="auto"/>
        <w:jc w:val="center"/>
        <w:tblLayout w:type="fixed"/>
        <w:tblLook w:val="0000" w:firstRow="0" w:lastRow="0" w:firstColumn="0" w:lastColumn="0" w:noHBand="0" w:noVBand="0"/>
      </w:tblPr>
      <w:tblGrid>
        <w:gridCol w:w="4320"/>
        <w:gridCol w:w="4499"/>
      </w:tblGrid>
      <w:tr w:rsidR="00381BDD">
        <w:trPr>
          <w:jc w:val="center"/>
        </w:trPr>
        <w:tc>
          <w:tcPr>
            <w:tcW w:w="4320" w:type="dxa"/>
          </w:tcPr>
          <w:p w:rsidR="00381BDD" w:rsidRDefault="00BE2684">
            <w:pPr>
              <w:ind w:hanging="87"/>
              <w:rPr>
                <w:b/>
                <w:i/>
                <w:sz w:val="24"/>
                <w:lang w:val="es-ES_tradnl"/>
              </w:rPr>
            </w:pPr>
            <w:r>
              <w:rPr>
                <w:b/>
                <w:i/>
                <w:sz w:val="24"/>
                <w:lang w:val="es-ES_tradnl"/>
              </w:rPr>
              <w:t>Nơi nhận:</w:t>
            </w:r>
          </w:p>
          <w:p w:rsidR="00381BDD" w:rsidRDefault="00BE2684">
            <w:pPr>
              <w:ind w:hanging="87"/>
              <w:rPr>
                <w:bCs/>
                <w:sz w:val="22"/>
                <w:szCs w:val="22"/>
                <w:lang w:val="es-ES_tradnl"/>
              </w:rPr>
            </w:pPr>
            <w:r>
              <w:rPr>
                <w:bCs/>
                <w:sz w:val="22"/>
                <w:szCs w:val="22"/>
                <w:lang w:val="es-ES_tradnl"/>
              </w:rPr>
              <w:t>- Như thành phần mời;</w:t>
            </w:r>
          </w:p>
          <w:p w:rsidR="00381BDD" w:rsidRDefault="00BE2684">
            <w:pPr>
              <w:ind w:hanging="87"/>
              <w:rPr>
                <w:bCs/>
                <w:sz w:val="22"/>
                <w:szCs w:val="22"/>
                <w:lang w:val="es-ES_tradnl"/>
              </w:rPr>
            </w:pPr>
            <w:r>
              <w:rPr>
                <w:bCs/>
                <w:sz w:val="22"/>
                <w:szCs w:val="22"/>
                <w:lang w:val="es-ES_tradnl"/>
              </w:rPr>
              <w:t xml:space="preserve">- Chủ </w:t>
            </w:r>
            <w:r>
              <w:rPr>
                <w:bCs/>
                <w:sz w:val="22"/>
                <w:szCs w:val="22"/>
                <w:lang w:val="es-ES_tradnl"/>
              </w:rPr>
              <w:t>tịch, các PCT UBND tỉnh (b/c);</w:t>
            </w:r>
          </w:p>
          <w:p w:rsidR="00381BDD" w:rsidRDefault="00BE2684">
            <w:pPr>
              <w:ind w:hanging="87"/>
              <w:rPr>
                <w:bCs/>
                <w:sz w:val="22"/>
                <w:szCs w:val="22"/>
                <w:lang w:val="es-ES_tradnl"/>
              </w:rPr>
            </w:pPr>
            <w:r>
              <w:rPr>
                <w:bCs/>
                <w:sz w:val="22"/>
                <w:szCs w:val="22"/>
                <w:lang w:val="es-ES_tradnl"/>
              </w:rPr>
              <w:t>- Chánh VP, các PCVP UBND tỉnh;</w:t>
            </w:r>
          </w:p>
          <w:p w:rsidR="00381BDD" w:rsidRDefault="00BE2684">
            <w:pPr>
              <w:ind w:hanging="87"/>
              <w:rPr>
                <w:sz w:val="22"/>
                <w:szCs w:val="22"/>
                <w:lang w:val="es-ES_tradnl"/>
              </w:rPr>
            </w:pPr>
            <w:r>
              <w:rPr>
                <w:sz w:val="22"/>
                <w:szCs w:val="22"/>
                <w:lang w:val="es-ES_tradnl"/>
              </w:rPr>
              <w:t>- Ban Tiếp công dân tỉnh (để bố trí);</w:t>
            </w:r>
          </w:p>
          <w:p w:rsidR="00381BDD" w:rsidRDefault="00BE2684">
            <w:pPr>
              <w:ind w:hanging="87"/>
              <w:rPr>
                <w:sz w:val="22"/>
                <w:szCs w:val="22"/>
                <w:lang w:val="es-ES_tradnl"/>
              </w:rPr>
            </w:pPr>
            <w:r>
              <w:rPr>
                <w:sz w:val="22"/>
                <w:szCs w:val="22"/>
                <w:lang w:val="es-ES_tradnl"/>
              </w:rPr>
              <w:t>- Trung tâm CB-TH (để phối hợp);</w:t>
            </w:r>
          </w:p>
          <w:p w:rsidR="00381BDD" w:rsidRDefault="00BE2684">
            <w:pPr>
              <w:ind w:hanging="87"/>
              <w:rPr>
                <w:sz w:val="22"/>
                <w:szCs w:val="22"/>
                <w:lang w:val="es-ES_tradnl"/>
              </w:rPr>
            </w:pPr>
            <w:r>
              <w:rPr>
                <w:sz w:val="22"/>
                <w:szCs w:val="22"/>
                <w:lang w:val="es-ES_tradnl"/>
              </w:rPr>
              <w:t>- Lưu: VT, TCD</w:t>
            </w:r>
            <w:r>
              <w:rPr>
                <w:sz w:val="22"/>
                <w:szCs w:val="22"/>
                <w:vertAlign w:val="subscript"/>
                <w:lang w:val="es-ES_tradnl"/>
              </w:rPr>
              <w:t>5</w:t>
            </w:r>
            <w:r>
              <w:rPr>
                <w:sz w:val="22"/>
                <w:szCs w:val="22"/>
                <w:lang w:val="es-ES_tradnl"/>
              </w:rPr>
              <w:t>.</w:t>
            </w:r>
          </w:p>
          <w:p w:rsidR="00381BDD" w:rsidRDefault="00381BDD">
            <w:pPr>
              <w:tabs>
                <w:tab w:val="left" w:pos="142"/>
              </w:tabs>
              <w:jc w:val="both"/>
              <w:rPr>
                <w:i/>
                <w:sz w:val="24"/>
                <w:lang w:val="es-ES_tradnl"/>
              </w:rPr>
            </w:pPr>
          </w:p>
        </w:tc>
        <w:tc>
          <w:tcPr>
            <w:tcW w:w="4499" w:type="dxa"/>
          </w:tcPr>
          <w:p w:rsidR="00381BDD" w:rsidRDefault="00BE2684">
            <w:pPr>
              <w:jc w:val="center"/>
              <w:rPr>
                <w:b/>
                <w:sz w:val="26"/>
                <w:lang w:val="nl-NL"/>
              </w:rPr>
            </w:pPr>
            <w:r>
              <w:rPr>
                <w:b/>
                <w:sz w:val="26"/>
                <w:lang w:val="nl-NL"/>
              </w:rPr>
              <w:t xml:space="preserve">  TL. CHỦ TỊCH </w:t>
            </w:r>
          </w:p>
          <w:p w:rsidR="00381BDD" w:rsidRDefault="00BE2684">
            <w:pPr>
              <w:jc w:val="center"/>
              <w:rPr>
                <w:b/>
                <w:sz w:val="26"/>
                <w:lang w:val="nl-NL"/>
              </w:rPr>
            </w:pPr>
            <w:r>
              <w:rPr>
                <w:b/>
                <w:sz w:val="26"/>
                <w:lang w:val="nl-NL"/>
              </w:rPr>
              <w:t>KT. CHÁNH VĂN PHÒNG</w:t>
            </w:r>
          </w:p>
          <w:p w:rsidR="00381BDD" w:rsidRDefault="00BE2684">
            <w:pPr>
              <w:jc w:val="center"/>
              <w:rPr>
                <w:b/>
                <w:sz w:val="26"/>
                <w:lang w:val="nl-NL"/>
              </w:rPr>
            </w:pPr>
            <w:r>
              <w:rPr>
                <w:b/>
                <w:sz w:val="26"/>
                <w:lang w:val="nl-NL"/>
              </w:rPr>
              <w:t>PHÓ CHÁNH VĂN PHÒNG</w:t>
            </w:r>
          </w:p>
          <w:p w:rsidR="00381BDD" w:rsidRDefault="00381BDD">
            <w:pPr>
              <w:spacing w:before="60"/>
              <w:rPr>
                <w:lang w:val="nl-NL"/>
              </w:rPr>
            </w:pPr>
          </w:p>
          <w:p w:rsidR="00381BDD" w:rsidRDefault="00BE2684">
            <w:pPr>
              <w:spacing w:before="60"/>
              <w:rPr>
                <w:lang w:val="nl-NL"/>
              </w:rPr>
            </w:pPr>
            <w:r>
              <w:rPr>
                <w:lang w:val="nl-NL"/>
              </w:rPr>
              <w:t xml:space="preserve">                       </w:t>
            </w:r>
          </w:p>
          <w:p w:rsidR="00381BDD" w:rsidRDefault="00381BDD">
            <w:pPr>
              <w:spacing w:before="60"/>
              <w:rPr>
                <w:sz w:val="20"/>
                <w:lang w:val="nl-NL"/>
              </w:rPr>
            </w:pPr>
          </w:p>
          <w:p w:rsidR="00381BDD" w:rsidRDefault="00381BDD">
            <w:pPr>
              <w:spacing w:before="60"/>
              <w:rPr>
                <w:b/>
                <w:sz w:val="16"/>
                <w:szCs w:val="16"/>
                <w:lang w:val="nl-NL"/>
              </w:rPr>
            </w:pPr>
          </w:p>
          <w:p w:rsidR="00381BDD" w:rsidRDefault="00BE2684">
            <w:pPr>
              <w:tabs>
                <w:tab w:val="center" w:pos="2141"/>
              </w:tabs>
              <w:spacing w:before="60"/>
              <w:rPr>
                <w:b/>
                <w:sz w:val="34"/>
                <w:szCs w:val="48"/>
                <w:lang w:val="nl-NL"/>
              </w:rPr>
            </w:pPr>
            <w:r>
              <w:rPr>
                <w:lang w:val="nl-NL"/>
              </w:rPr>
              <w:t xml:space="preserve">        </w:t>
            </w:r>
            <w:r>
              <w:rPr>
                <w:bCs/>
                <w:sz w:val="40"/>
                <w:szCs w:val="40"/>
                <w:lang w:val="nl-NL"/>
              </w:rPr>
              <w:t xml:space="preserve"> </w:t>
            </w:r>
            <w:r>
              <w:rPr>
                <w:b/>
                <w:sz w:val="40"/>
                <w:szCs w:val="40"/>
                <w:lang w:val="nl-NL"/>
              </w:rPr>
              <w:t xml:space="preserve">    </w:t>
            </w:r>
          </w:p>
          <w:p w:rsidR="00381BDD" w:rsidRDefault="00BE2684">
            <w:pPr>
              <w:spacing w:before="60"/>
              <w:jc w:val="center"/>
              <w:rPr>
                <w:b/>
                <w:lang w:val="nl-NL"/>
              </w:rPr>
            </w:pPr>
            <w:r>
              <w:rPr>
                <w:b/>
                <w:lang w:val="nl-NL"/>
              </w:rPr>
              <w:t xml:space="preserve">     Trần Công Thành</w:t>
            </w:r>
          </w:p>
        </w:tc>
      </w:tr>
      <w:tr w:rsidR="00381BDD">
        <w:trPr>
          <w:jc w:val="center"/>
        </w:trPr>
        <w:tc>
          <w:tcPr>
            <w:tcW w:w="4320" w:type="dxa"/>
          </w:tcPr>
          <w:p w:rsidR="00381BDD" w:rsidRDefault="00381BDD">
            <w:pPr>
              <w:rPr>
                <w:b/>
                <w:i/>
                <w:sz w:val="24"/>
                <w:lang w:val="es-ES_tradnl"/>
              </w:rPr>
            </w:pPr>
          </w:p>
        </w:tc>
        <w:tc>
          <w:tcPr>
            <w:tcW w:w="4499" w:type="dxa"/>
          </w:tcPr>
          <w:p w:rsidR="00381BDD" w:rsidRDefault="00381BDD">
            <w:pPr>
              <w:jc w:val="center"/>
              <w:rPr>
                <w:b/>
                <w:sz w:val="26"/>
                <w:lang w:val="nl-NL"/>
              </w:rPr>
            </w:pPr>
          </w:p>
        </w:tc>
      </w:tr>
    </w:tbl>
    <w:p w:rsidR="00381BDD" w:rsidRDefault="00381BDD">
      <w:pPr>
        <w:ind w:firstLine="567"/>
        <w:jc w:val="both"/>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BE2684">
      <w:pPr>
        <w:tabs>
          <w:tab w:val="left" w:pos="3846"/>
        </w:tabs>
        <w:rPr>
          <w:sz w:val="2"/>
          <w:szCs w:val="2"/>
          <w:lang w:val="nl-NL"/>
        </w:rPr>
      </w:pPr>
      <w:r>
        <w:rPr>
          <w:sz w:val="2"/>
          <w:szCs w:val="2"/>
          <w:lang w:val="nl-NL"/>
        </w:rPr>
        <w:tab/>
      </w: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Pr>
        <w:rPr>
          <w:sz w:val="2"/>
          <w:szCs w:val="2"/>
          <w:lang w:val="nl-NL"/>
        </w:rPr>
      </w:pPr>
    </w:p>
    <w:p w:rsidR="00381BDD" w:rsidRDefault="00381BDD"/>
    <w:p w:rsidR="00381BDD" w:rsidRDefault="00381BDD"/>
    <w:p w:rsidR="00381BDD" w:rsidRDefault="00381BDD"/>
    <w:sectPr w:rsidR="00381BDD">
      <w:headerReference w:type="default" r:id="rId6"/>
      <w:footerReference w:type="default" r:id="rId7"/>
      <w:pgSz w:w="11907" w:h="16840" w:code="9"/>
      <w:pgMar w:top="1138" w:right="1138" w:bottom="851" w:left="1699" w:header="432" w:footer="77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684" w:rsidRDefault="00BE2684">
      <w:r>
        <w:separator/>
      </w:r>
    </w:p>
  </w:endnote>
  <w:endnote w:type="continuationSeparator" w:id="0">
    <w:p w:rsidR="00BE2684" w:rsidRDefault="00BE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BDD" w:rsidRDefault="00381BDD">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684" w:rsidRDefault="00BE2684">
      <w:r>
        <w:separator/>
      </w:r>
    </w:p>
  </w:footnote>
  <w:footnote w:type="continuationSeparator" w:id="0">
    <w:p w:rsidR="00BE2684" w:rsidRDefault="00BE26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52896"/>
      <w:docPartObj>
        <w:docPartGallery w:val="Page Numbers (Top of Page)"/>
        <w:docPartUnique/>
      </w:docPartObj>
    </w:sdtPr>
    <w:sdtEndPr>
      <w:rPr>
        <w:noProof/>
        <w:sz w:val="26"/>
        <w:szCs w:val="26"/>
      </w:rPr>
    </w:sdtEndPr>
    <w:sdtContent>
      <w:p w:rsidR="00381BDD" w:rsidRDefault="00BE2684">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746A2C">
          <w:rPr>
            <w:noProof/>
            <w:sz w:val="26"/>
            <w:szCs w:val="26"/>
          </w:rPr>
          <w:t>2</w:t>
        </w:r>
        <w:r>
          <w:rPr>
            <w:noProof/>
            <w:sz w:val="26"/>
            <w:szCs w:val="26"/>
          </w:rPr>
          <w:fldChar w:fldCharType="end"/>
        </w:r>
      </w:p>
    </w:sdtContent>
  </w:sdt>
  <w:p w:rsidR="00381BDD" w:rsidRDefault="00381B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DD"/>
    <w:rsid w:val="00337A50"/>
    <w:rsid w:val="00381BDD"/>
    <w:rsid w:val="00746A2C"/>
    <w:rsid w:val="00BE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42C9"/>
  <w15:chartTrackingRefBased/>
  <w15:docId w15:val="{6006B69F-0A27-4A6A-9415-8FF63743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pPr>
      <w:keepNext/>
      <w:jc w:val="both"/>
      <w:outlineLvl w:val="1"/>
    </w:pPr>
    <w:rPr>
      <w:b/>
    </w:rPr>
  </w:style>
  <w:style w:type="paragraph" w:styleId="Heading5">
    <w:name w:val="heading 5"/>
    <w:basedOn w:val="Normal"/>
    <w:next w:val="Normal"/>
    <w:link w:val="Heading5Char"/>
    <w:semiHidden/>
    <w:unhideWhenUsed/>
    <w:qFormat/>
    <w:pPr>
      <w:keepNext/>
      <w:spacing w:before="80"/>
      <w:jc w:val="center"/>
      <w:outlineLvl w:val="4"/>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Pr>
      <w:rFonts w:ascii="Times New Roman" w:eastAsia="Times New Roman" w:hAnsi="Times New Roman" w:cs="Times New Roman"/>
      <w:b/>
      <w:sz w:val="28"/>
      <w:szCs w:val="28"/>
    </w:rPr>
  </w:style>
  <w:style w:type="character" w:customStyle="1" w:styleId="Heading5Char">
    <w:name w:val="Heading 5 Char"/>
    <w:basedOn w:val="DefaultParagraphFont"/>
    <w:link w:val="Heading5"/>
    <w:semiHidden/>
    <w:rPr>
      <w:rFonts w:ascii="Times New Roman" w:eastAsia="Times New Roman" w:hAnsi="Times New Roman" w:cs="Times New Roman"/>
      <w:b/>
      <w:sz w:val="26"/>
      <w:szCs w:val="26"/>
    </w:rPr>
  </w:style>
  <w:style w:type="paragraph" w:customStyle="1" w:styleId="Nidung">
    <w:name w:val="Nội dung"/>
    <w:pPr>
      <w:spacing w:after="200" w:line="276" w:lineRule="auto"/>
    </w:pPr>
    <w:rPr>
      <w:rFonts w:ascii="Times New Roman" w:eastAsia="Times New Roman" w:hAnsi="Times New Roman" w:cs="Times New Roman"/>
      <w:color w:val="000000"/>
      <w:sz w:val="28"/>
      <w:szCs w:val="28"/>
      <w:u w:color="000000"/>
    </w:rPr>
  </w:style>
  <w:style w:type="character" w:customStyle="1" w:styleId="Khngc">
    <w:name w:val="Không có"/>
    <w:rPr>
      <w:rFonts w:ascii="Times New Roman" w:hAnsi="Times New Roman" w:cs="Times New Roman" w:hint="default"/>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pPr>
      <w:tabs>
        <w:tab w:val="center" w:pos="4680"/>
        <w:tab w:val="right" w:pos="9360"/>
      </w:tabs>
    </w:pPr>
    <w:rPr>
      <w:color w:val="000000"/>
    </w:r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8"/>
      <w:szCs w:val="28"/>
    </w:rPr>
  </w:style>
  <w:style w:type="paragraph" w:styleId="Footer">
    <w:name w:val="footer"/>
    <w:basedOn w:val="Normal"/>
    <w:link w:val="FooterChar"/>
    <w:uiPriority w:val="99"/>
    <w:pPr>
      <w:tabs>
        <w:tab w:val="center" w:pos="4680"/>
        <w:tab w:val="right" w:pos="9360"/>
      </w:tabs>
    </w:pPr>
    <w:rPr>
      <w:color w:val="000000"/>
    </w:r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8"/>
      <w:szCs w:val="28"/>
    </w:rPr>
  </w:style>
  <w:style w:type="paragraph" w:styleId="Revision">
    <w:name w:val="Revision"/>
    <w:hidden/>
    <w:uiPriority w:val="99"/>
    <w:semiHidden/>
    <w:pPr>
      <w:spacing w:after="0" w:line="240" w:lineRule="auto"/>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99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2025-11-12T07:38:00Z</dcterms:created>
  <dcterms:modified xsi:type="dcterms:W3CDTF">2025-11-12T07:38:00Z</dcterms:modified>
</cp:coreProperties>
</file>